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7A45" w14:textId="77777777" w:rsidR="003405EA" w:rsidRPr="003405EA" w:rsidRDefault="003405EA" w:rsidP="003405EA">
      <w:pPr>
        <w:tabs>
          <w:tab w:val="left" w:pos="270"/>
        </w:tabs>
        <w:spacing w:after="24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3405EA">
        <w:rPr>
          <w:rFonts w:asciiTheme="minorHAnsi" w:hAnsiTheme="minorHAnsi" w:cs="Arial"/>
          <w:b/>
          <w:sz w:val="24"/>
          <w:szCs w:val="24"/>
        </w:rPr>
        <w:t>LETTRE AUX PARENTS ET AUX MEMBRES DU PERSONNEL</w:t>
      </w: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594"/>
      </w:tblGrid>
      <w:tr w:rsidR="003405EA" w:rsidRPr="003405EA" w14:paraId="1AA4B1DE" w14:textId="77777777" w:rsidTr="003405EA">
        <w:trPr>
          <w:trHeight w:val="1412"/>
          <w:jc w:val="center"/>
        </w:trPr>
        <w:tc>
          <w:tcPr>
            <w:tcW w:w="9180" w:type="dxa"/>
          </w:tcPr>
          <w:p w14:paraId="5FEFD8A1" w14:textId="77777777" w:rsidR="003405EA" w:rsidRPr="003405EA" w:rsidRDefault="003405EA" w:rsidP="003405EA">
            <w:pPr>
              <w:tabs>
                <w:tab w:val="left" w:pos="270"/>
              </w:tabs>
              <w:spacing w:before="120"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405EA">
              <w:rPr>
                <w:rFonts w:asciiTheme="minorHAnsi" w:hAnsiTheme="minorHAnsi" w:cs="Arial"/>
                <w:b/>
                <w:sz w:val="24"/>
                <w:szCs w:val="24"/>
              </w:rPr>
              <w:t>Concernant les lettres aux parents et aux membres du personnel :</w:t>
            </w:r>
          </w:p>
          <w:p w14:paraId="1FC2B80A" w14:textId="77777777" w:rsidR="003405EA" w:rsidRPr="003405EA" w:rsidRDefault="003405EA" w:rsidP="003405EA">
            <w:pPr>
              <w:pStyle w:val="Paragraphedeliste"/>
              <w:numPr>
                <w:ilvl w:val="0"/>
                <w:numId w:val="1"/>
              </w:numPr>
              <w:tabs>
                <w:tab w:val="left" w:pos="432"/>
              </w:tabs>
              <w:spacing w:before="120" w:after="0" w:line="240" w:lineRule="auto"/>
              <w:ind w:left="432" w:hanging="27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405EA">
              <w:rPr>
                <w:rFonts w:asciiTheme="minorHAnsi" w:hAnsiTheme="minorHAnsi" w:cs="Arial"/>
                <w:sz w:val="24"/>
                <w:szCs w:val="24"/>
              </w:rPr>
              <w:t>Aucune lettre ne devrait être envoyée si le diagnostic n’a pas été confirmé par un médecin.</w:t>
            </w:r>
          </w:p>
          <w:p w14:paraId="143A0E0E" w14:textId="77777777" w:rsidR="003405EA" w:rsidRPr="003405EA" w:rsidRDefault="003405EA" w:rsidP="003405EA">
            <w:pPr>
              <w:pStyle w:val="Paragraphedeliste"/>
              <w:numPr>
                <w:ilvl w:val="0"/>
                <w:numId w:val="1"/>
              </w:numPr>
              <w:tabs>
                <w:tab w:val="left" w:pos="432"/>
              </w:tabs>
              <w:spacing w:before="60" w:after="120" w:line="240" w:lineRule="auto"/>
              <w:ind w:left="432" w:hanging="270"/>
              <w:contextualSpacing w:val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405EA">
              <w:rPr>
                <w:rFonts w:asciiTheme="minorHAnsi" w:hAnsiTheme="minorHAnsi" w:cs="Arial"/>
                <w:sz w:val="24"/>
                <w:szCs w:val="24"/>
              </w:rPr>
              <w:t>Aucune lettre ne devrait être envoyée sans l’accord préalable de l’infirmière du CLSC.</w:t>
            </w:r>
          </w:p>
        </w:tc>
      </w:tr>
    </w:tbl>
    <w:p w14:paraId="1875965E" w14:textId="77777777" w:rsidR="003405EA" w:rsidRPr="003405EA" w:rsidRDefault="003405EA" w:rsidP="003405EA">
      <w:pPr>
        <w:tabs>
          <w:tab w:val="left" w:pos="270"/>
        </w:tabs>
        <w:spacing w:before="36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405EA">
        <w:rPr>
          <w:rFonts w:asciiTheme="minorHAnsi" w:hAnsiTheme="minorHAnsi" w:cs="Arial"/>
          <w:sz w:val="24"/>
          <w:szCs w:val="24"/>
        </w:rPr>
        <w:t>Date : ______________________________________</w:t>
      </w:r>
    </w:p>
    <w:p w14:paraId="6A3BD491" w14:textId="77777777" w:rsidR="003405EA" w:rsidRPr="003405EA" w:rsidRDefault="003405EA" w:rsidP="003405EA">
      <w:pPr>
        <w:tabs>
          <w:tab w:val="left" w:pos="270"/>
        </w:tabs>
        <w:spacing w:before="20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405EA">
        <w:rPr>
          <w:rFonts w:asciiTheme="minorHAnsi" w:hAnsiTheme="minorHAnsi" w:cs="Arial"/>
          <w:sz w:val="24"/>
          <w:szCs w:val="24"/>
        </w:rPr>
        <w:t>Service de garde ou école : ______________________________________________</w:t>
      </w:r>
    </w:p>
    <w:p w14:paraId="76D1EFF5" w14:textId="77777777" w:rsidR="003405EA" w:rsidRPr="003405EA" w:rsidRDefault="003405EA" w:rsidP="003405EA">
      <w:pPr>
        <w:tabs>
          <w:tab w:val="left" w:pos="270"/>
        </w:tabs>
        <w:spacing w:before="360"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3405EA">
        <w:rPr>
          <w:rFonts w:asciiTheme="minorHAnsi" w:hAnsiTheme="minorHAnsi" w:cs="Arial"/>
          <w:b/>
          <w:sz w:val="24"/>
          <w:szCs w:val="24"/>
        </w:rPr>
        <w:t xml:space="preserve">Objet : </w:t>
      </w:r>
      <w:r w:rsidRPr="003405EA">
        <w:rPr>
          <w:rFonts w:asciiTheme="minorHAnsi" w:hAnsiTheme="minorHAnsi" w:cs="Arial"/>
          <w:b/>
          <w:i/>
          <w:sz w:val="24"/>
          <w:szCs w:val="24"/>
        </w:rPr>
        <w:t xml:space="preserve">Tinea </w:t>
      </w:r>
      <w:proofErr w:type="spellStart"/>
      <w:r w:rsidRPr="003405EA">
        <w:rPr>
          <w:rFonts w:asciiTheme="minorHAnsi" w:hAnsiTheme="minorHAnsi" w:cs="Arial"/>
          <w:b/>
          <w:i/>
          <w:sz w:val="24"/>
          <w:szCs w:val="24"/>
        </w:rPr>
        <w:t>corporis</w:t>
      </w:r>
      <w:proofErr w:type="spellEnd"/>
    </w:p>
    <w:p w14:paraId="53D7CBAD" w14:textId="77777777" w:rsidR="003405EA" w:rsidRPr="003405EA" w:rsidRDefault="003405EA" w:rsidP="003405EA">
      <w:pPr>
        <w:tabs>
          <w:tab w:val="left" w:pos="4590"/>
        </w:tabs>
        <w:spacing w:before="36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405EA">
        <w:rPr>
          <w:rFonts w:asciiTheme="minorHAnsi" w:hAnsiTheme="minorHAnsi" w:cs="Arial"/>
          <w:sz w:val="24"/>
          <w:szCs w:val="24"/>
        </w:rPr>
        <w:t xml:space="preserve">Chers parents, </w:t>
      </w:r>
    </w:p>
    <w:p w14:paraId="70C73D0C" w14:textId="77777777" w:rsidR="003405EA" w:rsidRPr="003405EA" w:rsidRDefault="003405EA" w:rsidP="003405EA">
      <w:pPr>
        <w:tabs>
          <w:tab w:val="left" w:pos="270"/>
        </w:tabs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405EA">
        <w:rPr>
          <w:rFonts w:asciiTheme="minorHAnsi" w:hAnsiTheme="minorHAnsi" w:cs="Arial"/>
          <w:sz w:val="24"/>
          <w:szCs w:val="24"/>
        </w:rPr>
        <w:t>Chers membres du personnel,</w:t>
      </w:r>
    </w:p>
    <w:p w14:paraId="282168F5" w14:textId="77777777" w:rsidR="003405EA" w:rsidRPr="003405EA" w:rsidRDefault="003405EA" w:rsidP="003405EA">
      <w:pPr>
        <w:tabs>
          <w:tab w:val="left" w:pos="270"/>
        </w:tabs>
        <w:spacing w:before="24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405EA">
        <w:rPr>
          <w:rFonts w:asciiTheme="minorHAnsi" w:hAnsiTheme="minorHAnsi" w:cs="Arial"/>
          <w:sz w:val="24"/>
          <w:szCs w:val="24"/>
        </w:rPr>
        <w:t xml:space="preserve">Des personnes du service de garde ou de l’école ont eu un diagnostic de </w:t>
      </w:r>
      <w:r w:rsidRPr="003405EA">
        <w:rPr>
          <w:rFonts w:asciiTheme="minorHAnsi" w:hAnsiTheme="minorHAnsi" w:cs="Arial"/>
          <w:i/>
          <w:sz w:val="24"/>
          <w:szCs w:val="24"/>
        </w:rPr>
        <w:t xml:space="preserve">Tinea </w:t>
      </w:r>
      <w:proofErr w:type="spellStart"/>
      <w:r w:rsidRPr="003405EA">
        <w:rPr>
          <w:rFonts w:asciiTheme="minorHAnsi" w:hAnsiTheme="minorHAnsi" w:cs="Arial"/>
          <w:i/>
          <w:sz w:val="24"/>
          <w:szCs w:val="24"/>
        </w:rPr>
        <w:t>corporis</w:t>
      </w:r>
      <w:proofErr w:type="spellEnd"/>
      <w:r w:rsidRPr="003405EA">
        <w:rPr>
          <w:rFonts w:asciiTheme="minorHAnsi" w:hAnsiTheme="minorHAnsi" w:cs="Arial"/>
          <w:sz w:val="24"/>
          <w:szCs w:val="24"/>
        </w:rPr>
        <w:t>. Vous trouverez ci-joint des explications sur cette maladie.</w:t>
      </w:r>
    </w:p>
    <w:p w14:paraId="63EC1222" w14:textId="77777777" w:rsidR="003405EA" w:rsidRPr="003405EA" w:rsidRDefault="003405EA" w:rsidP="003405EA">
      <w:pPr>
        <w:tabs>
          <w:tab w:val="left" w:pos="270"/>
        </w:tabs>
        <w:spacing w:before="24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405EA">
        <w:rPr>
          <w:rFonts w:asciiTheme="minorHAnsi" w:hAnsiTheme="minorHAnsi" w:cs="Arial"/>
          <w:sz w:val="24"/>
          <w:szCs w:val="24"/>
        </w:rPr>
        <w:t xml:space="preserve">Une personne qui présente les symptômes de cette maladie devrait consulter un médecin. </w:t>
      </w:r>
    </w:p>
    <w:p w14:paraId="62DC2A83" w14:textId="77777777" w:rsidR="003405EA" w:rsidRPr="003405EA" w:rsidRDefault="003405EA" w:rsidP="003405EA">
      <w:pPr>
        <w:tabs>
          <w:tab w:val="left" w:pos="270"/>
        </w:tabs>
        <w:spacing w:before="24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405EA">
        <w:rPr>
          <w:rFonts w:asciiTheme="minorHAnsi" w:hAnsiTheme="minorHAnsi" w:cs="Arial"/>
          <w:sz w:val="24"/>
          <w:szCs w:val="24"/>
        </w:rPr>
        <w:t xml:space="preserve">Apportez cette lettre lors de la consultation. Elle pourra orienter les interventions du médecin. Si le diagnostic de </w:t>
      </w:r>
      <w:r w:rsidRPr="003405EA">
        <w:rPr>
          <w:rFonts w:asciiTheme="minorHAnsi" w:hAnsiTheme="minorHAnsi" w:cs="Arial"/>
          <w:i/>
          <w:sz w:val="24"/>
          <w:szCs w:val="24"/>
        </w:rPr>
        <w:t xml:space="preserve">Tinea </w:t>
      </w:r>
      <w:proofErr w:type="spellStart"/>
      <w:r w:rsidRPr="003405EA">
        <w:rPr>
          <w:rFonts w:asciiTheme="minorHAnsi" w:hAnsiTheme="minorHAnsi" w:cs="Arial"/>
          <w:i/>
          <w:sz w:val="24"/>
          <w:szCs w:val="24"/>
        </w:rPr>
        <w:t>corporis</w:t>
      </w:r>
      <w:proofErr w:type="spellEnd"/>
      <w:r w:rsidRPr="003405EA">
        <w:rPr>
          <w:rFonts w:asciiTheme="minorHAnsi" w:hAnsiTheme="minorHAnsi" w:cs="Arial"/>
          <w:i/>
          <w:sz w:val="24"/>
          <w:szCs w:val="24"/>
        </w:rPr>
        <w:t xml:space="preserve"> </w:t>
      </w:r>
      <w:r w:rsidRPr="003405EA">
        <w:rPr>
          <w:rFonts w:asciiTheme="minorHAnsi" w:hAnsiTheme="minorHAnsi" w:cs="Arial"/>
          <w:sz w:val="24"/>
          <w:szCs w:val="24"/>
        </w:rPr>
        <w:t>est confirmé, s’il vous plaît, informez-en le service de garde ou l’école.</w:t>
      </w:r>
    </w:p>
    <w:p w14:paraId="220E2FDC" w14:textId="77777777" w:rsidR="003405EA" w:rsidRPr="003405EA" w:rsidRDefault="003405EA" w:rsidP="003405EA">
      <w:pPr>
        <w:tabs>
          <w:tab w:val="left" w:pos="270"/>
        </w:tabs>
        <w:spacing w:before="24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405EA">
        <w:rPr>
          <w:rFonts w:asciiTheme="minorHAnsi" w:hAnsiTheme="minorHAnsi" w:cs="Arial"/>
          <w:sz w:val="24"/>
          <w:szCs w:val="24"/>
        </w:rPr>
        <w:t>Merci de votre collaboration,</w:t>
      </w:r>
    </w:p>
    <w:p w14:paraId="0681595C" w14:textId="77777777" w:rsidR="003405EA" w:rsidRPr="003405EA" w:rsidRDefault="003405EA" w:rsidP="003405EA">
      <w:pPr>
        <w:tabs>
          <w:tab w:val="left" w:pos="4590"/>
        </w:tabs>
        <w:spacing w:before="1320" w:after="0" w:line="240" w:lineRule="auto"/>
        <w:rPr>
          <w:rFonts w:asciiTheme="minorHAnsi" w:hAnsiTheme="minorHAnsi" w:cs="Arial"/>
          <w:sz w:val="24"/>
          <w:szCs w:val="24"/>
        </w:rPr>
      </w:pPr>
      <w:r w:rsidRPr="003405EA">
        <w:rPr>
          <w:rFonts w:asciiTheme="minorHAnsi" w:hAnsiTheme="minorHAnsi" w:cs="Arial"/>
          <w:sz w:val="24"/>
          <w:szCs w:val="24"/>
        </w:rPr>
        <w:t>Nom : ___________________________</w:t>
      </w:r>
    </w:p>
    <w:p w14:paraId="7C46694E" w14:textId="77777777" w:rsidR="003405EA" w:rsidRPr="003405EA" w:rsidRDefault="003405EA" w:rsidP="003405EA">
      <w:pPr>
        <w:tabs>
          <w:tab w:val="left" w:pos="1350"/>
        </w:tabs>
        <w:spacing w:after="0" w:line="240" w:lineRule="auto"/>
        <w:rPr>
          <w:rFonts w:asciiTheme="minorHAnsi" w:hAnsiTheme="minorHAnsi" w:cs="Arial"/>
        </w:rPr>
      </w:pPr>
      <w:r w:rsidRPr="003405EA">
        <w:rPr>
          <w:rFonts w:asciiTheme="minorHAnsi" w:hAnsiTheme="minorHAnsi" w:cs="Arial"/>
          <w:sz w:val="24"/>
          <w:szCs w:val="24"/>
        </w:rPr>
        <w:tab/>
      </w:r>
      <w:r w:rsidRPr="003405EA">
        <w:rPr>
          <w:rFonts w:asciiTheme="minorHAnsi" w:hAnsiTheme="minorHAnsi" w:cs="Arial"/>
        </w:rPr>
        <w:t>(en lettres moulées)</w:t>
      </w:r>
    </w:p>
    <w:p w14:paraId="4E5D7A89" w14:textId="77777777" w:rsidR="003405EA" w:rsidRPr="003405EA" w:rsidRDefault="003405EA" w:rsidP="003405EA">
      <w:pPr>
        <w:tabs>
          <w:tab w:val="left" w:pos="4590"/>
        </w:tabs>
        <w:spacing w:before="100" w:after="0" w:line="240" w:lineRule="auto"/>
        <w:rPr>
          <w:rFonts w:asciiTheme="minorHAnsi" w:hAnsiTheme="minorHAnsi" w:cs="Arial"/>
          <w:sz w:val="24"/>
          <w:szCs w:val="24"/>
        </w:rPr>
      </w:pPr>
      <w:r w:rsidRPr="003405EA">
        <w:rPr>
          <w:rFonts w:asciiTheme="minorHAnsi" w:hAnsiTheme="minorHAnsi" w:cs="Arial"/>
          <w:sz w:val="24"/>
          <w:szCs w:val="24"/>
        </w:rPr>
        <w:t>Signature : ________________________</w:t>
      </w:r>
    </w:p>
    <w:p w14:paraId="08E9D012" w14:textId="77777777" w:rsidR="003405EA" w:rsidRPr="003405EA" w:rsidRDefault="003405EA" w:rsidP="003405EA">
      <w:pPr>
        <w:tabs>
          <w:tab w:val="left" w:pos="4590"/>
        </w:tabs>
        <w:spacing w:before="100" w:after="0" w:line="240" w:lineRule="auto"/>
        <w:rPr>
          <w:rFonts w:asciiTheme="minorHAnsi" w:hAnsiTheme="minorHAnsi" w:cs="Arial"/>
          <w:sz w:val="24"/>
          <w:szCs w:val="24"/>
        </w:rPr>
      </w:pPr>
      <w:r w:rsidRPr="003405EA">
        <w:rPr>
          <w:rFonts w:asciiTheme="minorHAnsi" w:hAnsiTheme="minorHAnsi" w:cs="Arial"/>
          <w:sz w:val="24"/>
          <w:szCs w:val="24"/>
        </w:rPr>
        <w:t>Téléphone : _______________________</w:t>
      </w:r>
    </w:p>
    <w:p w14:paraId="672A6659" w14:textId="77777777" w:rsidR="003405EA" w:rsidRPr="003405EA" w:rsidRDefault="003405EA" w:rsidP="003405EA">
      <w:pPr>
        <w:tabs>
          <w:tab w:val="left" w:pos="4590"/>
        </w:tabs>
        <w:spacing w:after="0" w:line="240" w:lineRule="auto"/>
        <w:jc w:val="both"/>
        <w:rPr>
          <w:rFonts w:asciiTheme="minorHAnsi" w:hAnsiTheme="minorHAnsi" w:cs="Arial"/>
          <w:b/>
          <w:i/>
          <w:smallCaps/>
          <w:sz w:val="24"/>
          <w:szCs w:val="24"/>
        </w:rPr>
      </w:pPr>
    </w:p>
    <w:p w14:paraId="0A37501D" w14:textId="77777777" w:rsidR="003405EA" w:rsidRDefault="003405EA" w:rsidP="003405EA">
      <w:pPr>
        <w:tabs>
          <w:tab w:val="left" w:pos="4590"/>
        </w:tabs>
        <w:spacing w:after="0" w:line="240" w:lineRule="auto"/>
        <w:jc w:val="both"/>
        <w:rPr>
          <w:rFonts w:asciiTheme="minorHAnsi" w:hAnsiTheme="minorHAnsi" w:cs="Arial"/>
          <w:b/>
          <w:i/>
          <w:smallCaps/>
          <w:sz w:val="24"/>
          <w:szCs w:val="24"/>
        </w:rPr>
      </w:pPr>
    </w:p>
    <w:p w14:paraId="12EA24F7" w14:textId="77777777" w:rsidR="003405EA" w:rsidRDefault="003405EA" w:rsidP="003405EA">
      <w:pPr>
        <w:tabs>
          <w:tab w:val="left" w:pos="540"/>
        </w:tabs>
        <w:spacing w:before="240" w:after="0" w:line="240" w:lineRule="auto"/>
        <w:rPr>
          <w:rFonts w:asciiTheme="minorHAnsi" w:hAnsiTheme="minorHAnsi" w:cs="Arial"/>
          <w:sz w:val="24"/>
          <w:szCs w:val="24"/>
        </w:rPr>
      </w:pPr>
      <w:r w:rsidRPr="00271704">
        <w:rPr>
          <w:rFonts w:asciiTheme="minorHAnsi" w:hAnsiTheme="minorHAnsi" w:cs="Arial"/>
          <w:sz w:val="24"/>
          <w:szCs w:val="24"/>
        </w:rPr>
        <w:t xml:space="preserve">p. j. </w:t>
      </w:r>
      <w:r w:rsidRPr="00271704">
        <w:rPr>
          <w:rFonts w:asciiTheme="minorHAnsi" w:hAnsiTheme="minorHAnsi" w:cs="Arial"/>
          <w:sz w:val="24"/>
          <w:szCs w:val="24"/>
        </w:rPr>
        <w:tab/>
        <w:t>Feuill</w:t>
      </w:r>
      <w:r>
        <w:rPr>
          <w:rFonts w:asciiTheme="minorHAnsi" w:hAnsiTheme="minorHAnsi" w:cs="Arial"/>
          <w:sz w:val="24"/>
          <w:szCs w:val="24"/>
        </w:rPr>
        <w:t>et de renseignements</w:t>
      </w:r>
    </w:p>
    <w:p w14:paraId="5DAB6C7B" w14:textId="77777777" w:rsidR="003405EA" w:rsidRPr="003405EA" w:rsidRDefault="003405EA" w:rsidP="003405EA">
      <w:pPr>
        <w:tabs>
          <w:tab w:val="left" w:pos="4590"/>
        </w:tabs>
        <w:spacing w:after="0" w:line="240" w:lineRule="auto"/>
        <w:jc w:val="both"/>
        <w:rPr>
          <w:rFonts w:asciiTheme="minorHAnsi" w:hAnsiTheme="minorHAnsi" w:cs="Arial"/>
          <w:b/>
          <w:i/>
          <w:smallCaps/>
          <w:sz w:val="24"/>
          <w:szCs w:val="24"/>
        </w:rPr>
      </w:pPr>
    </w:p>
    <w:p w14:paraId="02EB378F" w14:textId="77777777" w:rsidR="003405EA" w:rsidRPr="003405EA" w:rsidRDefault="003405EA" w:rsidP="003405EA">
      <w:pPr>
        <w:tabs>
          <w:tab w:val="left" w:pos="4590"/>
        </w:tabs>
        <w:spacing w:after="0" w:line="240" w:lineRule="auto"/>
        <w:jc w:val="both"/>
        <w:rPr>
          <w:rFonts w:asciiTheme="minorHAnsi" w:hAnsiTheme="minorHAnsi" w:cs="Arial"/>
          <w:b/>
          <w:i/>
          <w:smallCaps/>
          <w:sz w:val="24"/>
          <w:szCs w:val="24"/>
        </w:rPr>
      </w:pPr>
    </w:p>
    <w:p w14:paraId="59C1CA8E" w14:textId="77777777" w:rsidR="003405EA" w:rsidRPr="003405EA" w:rsidRDefault="003405EA" w:rsidP="003405EA">
      <w:pPr>
        <w:tabs>
          <w:tab w:val="left" w:pos="4590"/>
        </w:tabs>
        <w:spacing w:after="0" w:line="240" w:lineRule="auto"/>
        <w:jc w:val="both"/>
        <w:rPr>
          <w:rFonts w:asciiTheme="minorHAnsi" w:hAnsiTheme="minorHAnsi" w:cs="Arial"/>
          <w:b/>
          <w:i/>
          <w:smallCaps/>
          <w:sz w:val="26"/>
          <w:szCs w:val="26"/>
        </w:rPr>
      </w:pPr>
      <w:r w:rsidRPr="003405EA">
        <w:rPr>
          <w:rFonts w:asciiTheme="minorHAnsi" w:hAnsiTheme="minorHAnsi" w:cs="Arial"/>
          <w:b/>
          <w:i/>
          <w:smallCaps/>
          <w:sz w:val="26"/>
          <w:szCs w:val="26"/>
        </w:rPr>
        <w:t xml:space="preserve">Tinea </w:t>
      </w:r>
      <w:proofErr w:type="spellStart"/>
      <w:r w:rsidRPr="003405EA">
        <w:rPr>
          <w:rFonts w:asciiTheme="minorHAnsi" w:hAnsiTheme="minorHAnsi" w:cs="Arial"/>
          <w:b/>
          <w:i/>
          <w:smallCaps/>
          <w:sz w:val="26"/>
          <w:szCs w:val="26"/>
        </w:rPr>
        <w:t>corporis</w:t>
      </w:r>
      <w:proofErr w:type="spellEnd"/>
    </w:p>
    <w:p w14:paraId="29BB5474" w14:textId="77777777" w:rsidR="003405EA" w:rsidRPr="003405EA" w:rsidRDefault="003405EA" w:rsidP="003405EA">
      <w:pPr>
        <w:tabs>
          <w:tab w:val="left" w:pos="4590"/>
        </w:tabs>
        <w:spacing w:before="200" w:after="0" w:line="240" w:lineRule="auto"/>
        <w:jc w:val="both"/>
        <w:rPr>
          <w:rFonts w:asciiTheme="minorHAnsi" w:hAnsiTheme="minorHAnsi" w:cs="Arial"/>
          <w:b/>
          <w:smallCaps/>
          <w:sz w:val="26"/>
          <w:szCs w:val="26"/>
        </w:rPr>
      </w:pPr>
      <w:r w:rsidRPr="003405EA">
        <w:rPr>
          <w:rFonts w:asciiTheme="minorHAnsi" w:hAnsiTheme="minorHAnsi" w:cs="Arial"/>
          <w:b/>
          <w:smallCaps/>
          <w:sz w:val="26"/>
          <w:szCs w:val="26"/>
        </w:rPr>
        <w:t>Renseignements et conseils</w:t>
      </w:r>
    </w:p>
    <w:p w14:paraId="225AC16C" w14:textId="77777777" w:rsidR="003405EA" w:rsidRPr="003405EA" w:rsidRDefault="003405EA" w:rsidP="003405EA">
      <w:pPr>
        <w:tabs>
          <w:tab w:val="left" w:pos="4590"/>
        </w:tabs>
        <w:spacing w:before="200"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3405EA">
        <w:rPr>
          <w:rFonts w:asciiTheme="minorHAnsi" w:hAnsiTheme="minorHAnsi" w:cs="Arial"/>
          <w:b/>
          <w:sz w:val="24"/>
          <w:szCs w:val="24"/>
        </w:rPr>
        <w:t>Définition</w:t>
      </w:r>
    </w:p>
    <w:p w14:paraId="37129982" w14:textId="77777777" w:rsidR="003405EA" w:rsidRPr="003405EA" w:rsidRDefault="003405EA" w:rsidP="003405EA">
      <w:pPr>
        <w:spacing w:before="10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405EA">
        <w:rPr>
          <w:rFonts w:asciiTheme="minorHAnsi" w:hAnsiTheme="minorHAnsi" w:cs="Arial"/>
          <w:sz w:val="24"/>
          <w:szCs w:val="24"/>
        </w:rPr>
        <w:t xml:space="preserve">La </w:t>
      </w:r>
      <w:r w:rsidRPr="003405EA">
        <w:rPr>
          <w:rFonts w:asciiTheme="minorHAnsi" w:hAnsiTheme="minorHAnsi" w:cs="Arial"/>
          <w:i/>
          <w:sz w:val="24"/>
          <w:szCs w:val="24"/>
        </w:rPr>
        <w:t xml:space="preserve">Tinea </w:t>
      </w:r>
      <w:proofErr w:type="spellStart"/>
      <w:r w:rsidRPr="003405EA">
        <w:rPr>
          <w:rFonts w:asciiTheme="minorHAnsi" w:hAnsiTheme="minorHAnsi" w:cs="Arial"/>
          <w:i/>
          <w:sz w:val="24"/>
          <w:szCs w:val="24"/>
        </w:rPr>
        <w:t>corporis</w:t>
      </w:r>
      <w:proofErr w:type="spellEnd"/>
      <w:r w:rsidRPr="003405EA">
        <w:rPr>
          <w:rFonts w:asciiTheme="minorHAnsi" w:hAnsiTheme="minorHAnsi" w:cs="Arial"/>
          <w:i/>
          <w:sz w:val="24"/>
          <w:szCs w:val="24"/>
        </w:rPr>
        <w:t xml:space="preserve"> </w:t>
      </w:r>
      <w:r w:rsidRPr="003405EA">
        <w:rPr>
          <w:rFonts w:asciiTheme="minorHAnsi" w:hAnsiTheme="minorHAnsi" w:cs="Arial"/>
          <w:sz w:val="24"/>
          <w:szCs w:val="24"/>
        </w:rPr>
        <w:t>est un champignon qui atteint la peau dépourvue de poils du visage, du tronc et des membres, à l’exception de la paume des mains et de la plante des pieds.</w:t>
      </w:r>
    </w:p>
    <w:p w14:paraId="0D5C02F6" w14:textId="77777777" w:rsidR="003405EA" w:rsidRPr="003405EA" w:rsidRDefault="003405EA" w:rsidP="003405EA">
      <w:pPr>
        <w:spacing w:before="200"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3405EA">
        <w:rPr>
          <w:rFonts w:asciiTheme="minorHAnsi" w:hAnsiTheme="minorHAnsi" w:cs="Arial"/>
          <w:b/>
          <w:sz w:val="24"/>
          <w:szCs w:val="24"/>
        </w:rPr>
        <w:t>Manifestations</w:t>
      </w:r>
    </w:p>
    <w:p w14:paraId="7203536A" w14:textId="77777777" w:rsidR="003405EA" w:rsidRPr="003405EA" w:rsidRDefault="003405EA" w:rsidP="003405EA">
      <w:pPr>
        <w:spacing w:before="10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405EA">
        <w:rPr>
          <w:rFonts w:asciiTheme="minorHAnsi" w:hAnsiTheme="minorHAnsi" w:cs="Arial"/>
          <w:sz w:val="24"/>
          <w:szCs w:val="24"/>
        </w:rPr>
        <w:t xml:space="preserve">La </w:t>
      </w:r>
      <w:r w:rsidRPr="003405EA">
        <w:rPr>
          <w:rFonts w:asciiTheme="minorHAnsi" w:hAnsiTheme="minorHAnsi" w:cs="Arial"/>
          <w:i/>
          <w:sz w:val="24"/>
          <w:szCs w:val="24"/>
        </w:rPr>
        <w:t xml:space="preserve">Tinea </w:t>
      </w:r>
      <w:proofErr w:type="spellStart"/>
      <w:r w:rsidRPr="003405EA">
        <w:rPr>
          <w:rFonts w:asciiTheme="minorHAnsi" w:hAnsiTheme="minorHAnsi" w:cs="Arial"/>
          <w:i/>
          <w:sz w:val="24"/>
          <w:szCs w:val="24"/>
        </w:rPr>
        <w:t>corporis</w:t>
      </w:r>
      <w:proofErr w:type="spellEnd"/>
      <w:r w:rsidRPr="003405EA">
        <w:rPr>
          <w:rFonts w:asciiTheme="minorHAnsi" w:hAnsiTheme="minorHAnsi" w:cs="Arial"/>
          <w:i/>
          <w:sz w:val="24"/>
          <w:szCs w:val="24"/>
        </w:rPr>
        <w:t xml:space="preserve"> </w:t>
      </w:r>
      <w:r w:rsidRPr="003405EA">
        <w:rPr>
          <w:rFonts w:asciiTheme="minorHAnsi" w:hAnsiTheme="minorHAnsi" w:cs="Arial"/>
          <w:sz w:val="24"/>
          <w:szCs w:val="24"/>
        </w:rPr>
        <w:t>se présente par une ou plusieurs lésions rouges, arrondies et bien délimitées. Le contour des lésions est surélevé et le centre est plus clair. Les démangeaisons sont fréquentes.</w:t>
      </w:r>
    </w:p>
    <w:p w14:paraId="5FF70E74" w14:textId="77777777" w:rsidR="003405EA" w:rsidRPr="003405EA" w:rsidRDefault="003405EA" w:rsidP="003405EA">
      <w:pPr>
        <w:spacing w:before="200"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3405EA">
        <w:rPr>
          <w:rFonts w:asciiTheme="minorHAnsi" w:hAnsiTheme="minorHAnsi" w:cs="Arial"/>
          <w:b/>
          <w:sz w:val="24"/>
          <w:szCs w:val="24"/>
        </w:rPr>
        <w:t>Transmission</w:t>
      </w:r>
    </w:p>
    <w:p w14:paraId="4C3D6F2D" w14:textId="77777777" w:rsidR="003405EA" w:rsidRPr="003405EA" w:rsidRDefault="003405EA" w:rsidP="003405EA">
      <w:pPr>
        <w:spacing w:before="10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405EA">
        <w:rPr>
          <w:rFonts w:asciiTheme="minorHAnsi" w:hAnsiTheme="minorHAnsi" w:cs="Arial"/>
          <w:sz w:val="24"/>
          <w:szCs w:val="24"/>
        </w:rPr>
        <w:t>La maladie se transmet par contact avec des lésions ou des squames de personne infectée ou d’animal infecté (chat, chien ou animal de la ferme).</w:t>
      </w:r>
    </w:p>
    <w:p w14:paraId="7C2DB21F" w14:textId="77777777" w:rsidR="003405EA" w:rsidRPr="003405EA" w:rsidRDefault="003405EA" w:rsidP="003405EA">
      <w:pPr>
        <w:spacing w:before="200"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3405EA">
        <w:rPr>
          <w:rFonts w:asciiTheme="minorHAnsi" w:hAnsiTheme="minorHAnsi" w:cs="Arial"/>
          <w:b/>
          <w:sz w:val="24"/>
          <w:szCs w:val="24"/>
        </w:rPr>
        <w:t>Prévention et traitement</w:t>
      </w:r>
    </w:p>
    <w:p w14:paraId="5C60647E" w14:textId="77777777" w:rsidR="003405EA" w:rsidRPr="003405EA" w:rsidRDefault="003405EA" w:rsidP="003405EA">
      <w:pPr>
        <w:spacing w:before="10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405EA">
        <w:rPr>
          <w:rFonts w:asciiTheme="minorHAnsi" w:hAnsiTheme="minorHAnsi" w:cs="Arial"/>
          <w:sz w:val="24"/>
          <w:szCs w:val="24"/>
        </w:rPr>
        <w:t>La maladie se soigne le plus souvent par l’application de crème antifongique. Plus rarement, des médicaments antifongiques devront être pris par la bouche.</w:t>
      </w:r>
    </w:p>
    <w:p w14:paraId="166C2D01" w14:textId="77777777" w:rsidR="003405EA" w:rsidRPr="003405EA" w:rsidRDefault="003405EA" w:rsidP="003405EA">
      <w:pPr>
        <w:spacing w:before="10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405EA">
        <w:rPr>
          <w:rFonts w:asciiTheme="minorHAnsi" w:hAnsiTheme="minorHAnsi" w:cs="Arial"/>
          <w:sz w:val="24"/>
          <w:szCs w:val="24"/>
        </w:rPr>
        <w:t>La personne peut continuer à fréquenter le service de garde ou l’école. Si possible, elle devrait couvrir la zone atteinte (ex. : manches longues, pantalon long ou pansement sec).</w:t>
      </w:r>
    </w:p>
    <w:p w14:paraId="4AC0650E" w14:textId="77777777" w:rsidR="003405EA" w:rsidRPr="003405EA" w:rsidRDefault="003405EA" w:rsidP="003405EA">
      <w:pPr>
        <w:spacing w:before="10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405EA">
        <w:rPr>
          <w:rFonts w:asciiTheme="minorHAnsi" w:hAnsiTheme="minorHAnsi" w:cs="Arial"/>
          <w:sz w:val="24"/>
          <w:szCs w:val="24"/>
        </w:rPr>
        <w:t>La personne devrait éviter de partager ses objets personnels (ex. : serviettes, vêtements et autres).</w:t>
      </w:r>
    </w:p>
    <w:p w14:paraId="7CD615B7" w14:textId="77777777" w:rsidR="003405EA" w:rsidRPr="003405EA" w:rsidRDefault="003405EA" w:rsidP="003405EA">
      <w:pPr>
        <w:spacing w:before="10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405EA">
        <w:rPr>
          <w:rFonts w:asciiTheme="minorHAnsi" w:hAnsiTheme="minorHAnsi" w:cs="Arial"/>
          <w:sz w:val="24"/>
          <w:szCs w:val="24"/>
        </w:rPr>
        <w:t>Il est recommandé de faire examiner par un vétérinaire et traiter, si nécessaire, les animaux tels que les chats, les chiens et les animaux de la ferme.</w:t>
      </w:r>
    </w:p>
    <w:p w14:paraId="6A05A809" w14:textId="77777777" w:rsidR="004A2445" w:rsidRPr="003405EA" w:rsidRDefault="004A2445">
      <w:pPr>
        <w:rPr>
          <w:rFonts w:asciiTheme="minorHAnsi" w:hAnsiTheme="minorHAnsi"/>
          <w:sz w:val="24"/>
          <w:szCs w:val="24"/>
        </w:rPr>
      </w:pPr>
    </w:p>
    <w:sectPr w:rsidR="004A2445" w:rsidRPr="003405EA">
      <w:footerReference w:type="even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AD402" w14:textId="77777777" w:rsidR="00B066FC" w:rsidRDefault="00B066FC">
      <w:pPr>
        <w:spacing w:after="0" w:line="240" w:lineRule="auto"/>
      </w:pPr>
      <w:r>
        <w:separator/>
      </w:r>
    </w:p>
  </w:endnote>
  <w:endnote w:type="continuationSeparator" w:id="0">
    <w:p w14:paraId="5DCFA88F" w14:textId="77777777" w:rsidR="00B066FC" w:rsidRDefault="00B0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77777777" w:rsidR="00B066FC" w:rsidRDefault="00B066FC" w:rsidP="00F50ED0">
    <w:pPr>
      <w:pStyle w:val="Pieddepage"/>
      <w:tabs>
        <w:tab w:val="clear" w:pos="8640"/>
        <w:tab w:val="right" w:pos="9180"/>
      </w:tabs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BBE3" w14:textId="77777777" w:rsidR="00B066FC" w:rsidRDefault="00B066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1055B" w14:textId="77777777" w:rsidR="00B066FC" w:rsidRDefault="00B066FC">
      <w:pPr>
        <w:spacing w:after="0" w:line="240" w:lineRule="auto"/>
      </w:pPr>
      <w:r>
        <w:separator/>
      </w:r>
    </w:p>
  </w:footnote>
  <w:footnote w:type="continuationSeparator" w:id="0">
    <w:p w14:paraId="60F6FD28" w14:textId="77777777" w:rsidR="00B066FC" w:rsidRDefault="00B0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47BD"/>
    <w:multiLevelType w:val="hybridMultilevel"/>
    <w:tmpl w:val="B87288CA"/>
    <w:lvl w:ilvl="0" w:tplc="0C0C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 w16cid:durableId="1908419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EA"/>
    <w:rsid w:val="003405EA"/>
    <w:rsid w:val="004A2445"/>
    <w:rsid w:val="00B0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6F80B"/>
  <w15:chartTrackingRefBased/>
  <w15:docId w15:val="{80A2BD8B-E3A8-4528-BD60-E84EFB2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5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3405E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05EA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3405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40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65F5D19825E4E930A86048C452F8D" ma:contentTypeVersion="4" ma:contentTypeDescription="Create a new document." ma:contentTypeScope="" ma:versionID="fc5db4dd20316c18bd237ed9e44fb72a">
  <xsd:schema xmlns:xsd="http://www.w3.org/2001/XMLSchema" xmlns:xs="http://www.w3.org/2001/XMLSchema" xmlns:p="http://schemas.microsoft.com/office/2006/metadata/properties" xmlns:ns2="5e8fb0c7-0caa-4c89-bee6-4ed3c95cc7bf" targetNamespace="http://schemas.microsoft.com/office/2006/metadata/properties" ma:root="true" ma:fieldsID="b1f3dab78356dd58d9597b601074d63f" ns2:_="">
    <xsd:import namespace="5e8fb0c7-0caa-4c89-bee6-4ed3c95cc7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fb0c7-0caa-4c89-bee6-4ed3c95cc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85A25D-B4CB-40E2-B36D-FE0BF0829DD8}"/>
</file>

<file path=customXml/itemProps2.xml><?xml version="1.0" encoding="utf-8"?>
<ds:datastoreItem xmlns:ds="http://schemas.openxmlformats.org/officeDocument/2006/customXml" ds:itemID="{BFB07759-65F4-42A5-847B-B25B0D1DC8A5}">
  <ds:schemaRefs>
    <ds:schemaRef ds:uri="http://schemas.microsoft.com/office/2006/metadata/properties"/>
    <ds:schemaRef ds:uri="http://schemas.microsoft.com/office/infopath/2007/PartnerControls"/>
    <ds:schemaRef ds:uri="2d481511-b891-49a7-9ccf-d218fd3b5824"/>
    <ds:schemaRef ds:uri="939607e2-c6a5-4f8b-810e-d87edd3b2d20"/>
  </ds:schemaRefs>
</ds:datastoreItem>
</file>

<file path=customXml/itemProps3.xml><?xml version="1.0" encoding="utf-8"?>
<ds:datastoreItem xmlns:ds="http://schemas.openxmlformats.org/officeDocument/2006/customXml" ds:itemID="{76D14E79-0D36-4217-876F-54B5ABA20B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Tétrault</dc:creator>
  <cp:keywords/>
  <dc:description/>
  <cp:lastModifiedBy>Gabrielle Cliche (CISSSMC16)</cp:lastModifiedBy>
  <cp:revision>2</cp:revision>
  <dcterms:created xsi:type="dcterms:W3CDTF">2023-07-12T14:54:00Z</dcterms:created>
  <dcterms:modified xsi:type="dcterms:W3CDTF">2023-07-12T14:54:00Z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0x0101006DB65F5D19825E4E930A86048C452F8D</vt:lpwstr>
  </property>
  <property fmtid="{D5CDD505-2E9C-101B-9397-08002B2CF9AE}" pid="3" name="MSIP_Label_6a7d8d5d-78e2-4a62-9fcd-016eb5e4c57c_Enabled">
    <vt:lpwstr>true</vt:lpwstr>
  </property>
  <property fmtid="{D5CDD505-2E9C-101B-9397-08002B2CF9AE}" pid="4" name="MSIP_Label_6a7d8d5d-78e2-4a62-9fcd-016eb5e4c57c_SetDate">
    <vt:lpwstr>2023-07-12T14:54:10Z</vt:lpwstr>
  </property>
  <property fmtid="{D5CDD505-2E9C-101B-9397-08002B2CF9AE}" pid="5" name="MSIP_Label_6a7d8d5d-78e2-4a62-9fcd-016eb5e4c57c_Method">
    <vt:lpwstr>Standard</vt:lpwstr>
  </property>
  <property fmtid="{D5CDD505-2E9C-101B-9397-08002B2CF9AE}" pid="6" name="MSIP_Label_6a7d8d5d-78e2-4a62-9fcd-016eb5e4c57c_Name">
    <vt:lpwstr>Général</vt:lpwstr>
  </property>
  <property fmtid="{D5CDD505-2E9C-101B-9397-08002B2CF9AE}" pid="7" name="MSIP_Label_6a7d8d5d-78e2-4a62-9fcd-016eb5e4c57c_SiteId">
    <vt:lpwstr>06e1fe28-5f8b-4075-bf6c-ae24be1a7992</vt:lpwstr>
  </property>
  <property fmtid="{D5CDD505-2E9C-101B-9397-08002B2CF9AE}" pid="8" name="MSIP_Label_6a7d8d5d-78e2-4a62-9fcd-016eb5e4c57c_ActionId">
    <vt:lpwstr>b48f7472-691e-41af-8b42-71962737c451</vt:lpwstr>
  </property>
  <property fmtid="{D5CDD505-2E9C-101B-9397-08002B2CF9AE}" pid="9" name="MSIP_Label_6a7d8d5d-78e2-4a62-9fcd-016eb5e4c57c_ContentBits">
    <vt:lpwstr>0</vt:lpwstr>
  </property>
  <property fmtid="{D5CDD505-2E9C-101B-9397-08002B2CF9AE}" pid="10" name="MediaServiceImageTags">
    <vt:lpwstr/>
  </property>
</Properties>
</file>