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14" w:rsidRPr="00461B14" w:rsidRDefault="00461B14" w:rsidP="00461B14">
      <w:pPr>
        <w:tabs>
          <w:tab w:val="left" w:pos="270"/>
        </w:tabs>
        <w:spacing w:before="120" w:after="120" w:line="240" w:lineRule="auto"/>
        <w:jc w:val="center"/>
        <w:rPr>
          <w:rFonts w:asciiTheme="minorHAnsi" w:hAnsiTheme="minorHAnsi" w:cs="Arial"/>
          <w:b/>
        </w:rPr>
      </w:pPr>
      <w:r w:rsidRPr="00461B14">
        <w:rPr>
          <w:rFonts w:asciiTheme="minorHAnsi" w:hAnsiTheme="minorHAnsi" w:cs="Arial"/>
          <w:b/>
        </w:rPr>
        <w:t>LETTRE AUX PARENTS ET</w:t>
      </w:r>
      <w:r>
        <w:rPr>
          <w:rFonts w:asciiTheme="minorHAnsi" w:hAnsiTheme="minorHAnsi" w:cs="Arial"/>
          <w:b/>
        </w:rPr>
        <w:t xml:space="preserve">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461B14" w:rsidRPr="00461B14" w:rsidTr="00461B14">
        <w:trPr>
          <w:trHeight w:val="1412"/>
          <w:jc w:val="center"/>
        </w:trPr>
        <w:tc>
          <w:tcPr>
            <w:tcW w:w="9180" w:type="dxa"/>
          </w:tcPr>
          <w:p w:rsidR="00461B14" w:rsidRPr="00461B14" w:rsidRDefault="00461B14" w:rsidP="00461B14">
            <w:pPr>
              <w:tabs>
                <w:tab w:val="left" w:pos="270"/>
              </w:tabs>
              <w:spacing w:before="120" w:after="0" w:line="240" w:lineRule="auto"/>
              <w:jc w:val="center"/>
              <w:rPr>
                <w:rFonts w:asciiTheme="minorHAnsi" w:hAnsiTheme="minorHAnsi" w:cs="Arial"/>
                <w:b/>
                <w:sz w:val="22"/>
                <w:szCs w:val="22"/>
              </w:rPr>
            </w:pPr>
            <w:r w:rsidRPr="00461B14">
              <w:rPr>
                <w:rFonts w:asciiTheme="minorHAnsi" w:hAnsiTheme="minorHAnsi" w:cs="Arial"/>
                <w:b/>
                <w:sz w:val="22"/>
                <w:szCs w:val="22"/>
              </w:rPr>
              <w:t>Concernant les lettres aux parents et aux membres du personnel :</w:t>
            </w:r>
          </w:p>
          <w:p w:rsidR="00461B14" w:rsidRPr="00461B14" w:rsidRDefault="00461B14" w:rsidP="00461B14">
            <w:pPr>
              <w:pStyle w:val="Paragraphedeliste"/>
              <w:numPr>
                <w:ilvl w:val="0"/>
                <w:numId w:val="1"/>
              </w:numPr>
              <w:tabs>
                <w:tab w:val="left" w:pos="432"/>
              </w:tabs>
              <w:spacing w:before="120" w:after="0" w:line="240" w:lineRule="auto"/>
              <w:ind w:left="432" w:hanging="270"/>
              <w:jc w:val="both"/>
              <w:rPr>
                <w:rFonts w:asciiTheme="minorHAnsi" w:hAnsiTheme="minorHAnsi" w:cs="Arial"/>
                <w:b/>
                <w:sz w:val="22"/>
                <w:szCs w:val="22"/>
              </w:rPr>
            </w:pPr>
            <w:r w:rsidRPr="00461B14">
              <w:rPr>
                <w:rFonts w:asciiTheme="minorHAnsi" w:hAnsiTheme="minorHAnsi" w:cs="Arial"/>
                <w:sz w:val="22"/>
                <w:szCs w:val="22"/>
              </w:rPr>
              <w:t>Aucune lettre ne devrait être envoyée si le diagnostic n’a pas été confirmé par un test de laboratoire.</w:t>
            </w:r>
          </w:p>
          <w:p w:rsidR="00461B14" w:rsidRPr="00461B14" w:rsidRDefault="00461B14" w:rsidP="00461B14">
            <w:pPr>
              <w:pStyle w:val="Paragraphedeliste"/>
              <w:numPr>
                <w:ilvl w:val="0"/>
                <w:numId w:val="1"/>
              </w:numPr>
              <w:tabs>
                <w:tab w:val="left" w:pos="432"/>
              </w:tabs>
              <w:spacing w:before="80" w:after="0" w:line="240" w:lineRule="auto"/>
              <w:ind w:left="432" w:hanging="274"/>
              <w:contextualSpacing w:val="0"/>
              <w:jc w:val="both"/>
              <w:rPr>
                <w:rFonts w:asciiTheme="minorHAnsi" w:hAnsiTheme="minorHAnsi" w:cs="Arial"/>
                <w:b/>
                <w:sz w:val="22"/>
                <w:szCs w:val="22"/>
              </w:rPr>
            </w:pPr>
            <w:r w:rsidRPr="00461B14">
              <w:rPr>
                <w:rFonts w:asciiTheme="minorHAnsi" w:hAnsiTheme="minorHAnsi" w:cs="Arial"/>
                <w:sz w:val="22"/>
                <w:szCs w:val="22"/>
              </w:rPr>
              <w:t xml:space="preserve">Les MADO doivent toujours être signalées à la </w:t>
            </w:r>
            <w:proofErr w:type="spellStart"/>
            <w:r w:rsidRPr="00461B14">
              <w:rPr>
                <w:rFonts w:asciiTheme="minorHAnsi" w:hAnsiTheme="minorHAnsi" w:cs="Arial"/>
                <w:sz w:val="22"/>
                <w:szCs w:val="22"/>
              </w:rPr>
              <w:t>DSPublique</w:t>
            </w:r>
            <w:proofErr w:type="spellEnd"/>
            <w:r w:rsidRPr="00461B14">
              <w:rPr>
                <w:rFonts w:asciiTheme="minorHAnsi" w:hAnsiTheme="minorHAnsi" w:cs="Arial"/>
                <w:sz w:val="22"/>
                <w:szCs w:val="22"/>
              </w:rPr>
              <w:t xml:space="preserve"> afin qu’elle valide la démarche.</w:t>
            </w:r>
          </w:p>
          <w:p w:rsidR="00461B14" w:rsidRPr="00461B14" w:rsidRDefault="00461B14" w:rsidP="00461B14">
            <w:pPr>
              <w:pStyle w:val="Paragraphedeliste"/>
              <w:numPr>
                <w:ilvl w:val="0"/>
                <w:numId w:val="1"/>
              </w:numPr>
              <w:tabs>
                <w:tab w:val="left" w:pos="432"/>
              </w:tabs>
              <w:spacing w:before="80" w:after="120" w:line="240" w:lineRule="auto"/>
              <w:ind w:left="432" w:hanging="270"/>
              <w:contextualSpacing w:val="0"/>
              <w:jc w:val="both"/>
              <w:rPr>
                <w:rFonts w:asciiTheme="minorHAnsi" w:hAnsiTheme="minorHAnsi" w:cs="Arial"/>
                <w:b/>
                <w:sz w:val="22"/>
                <w:szCs w:val="22"/>
              </w:rPr>
            </w:pPr>
            <w:r w:rsidRPr="00461B14">
              <w:rPr>
                <w:rFonts w:asciiTheme="minorHAnsi" w:hAnsiTheme="minorHAnsi" w:cs="Arial"/>
                <w:sz w:val="22"/>
                <w:szCs w:val="22"/>
              </w:rPr>
              <w:t xml:space="preserve">Aucune lettre ne devrait être envoyée sans l’accord préalable de la </w:t>
            </w:r>
            <w:proofErr w:type="spellStart"/>
            <w:r w:rsidRPr="00461B14">
              <w:rPr>
                <w:rFonts w:asciiTheme="minorHAnsi" w:hAnsiTheme="minorHAnsi" w:cs="Arial"/>
                <w:sz w:val="22"/>
                <w:szCs w:val="22"/>
              </w:rPr>
              <w:t>DSPublique</w:t>
            </w:r>
            <w:proofErr w:type="spellEnd"/>
            <w:r w:rsidRPr="00461B14">
              <w:rPr>
                <w:rFonts w:asciiTheme="minorHAnsi" w:hAnsiTheme="minorHAnsi" w:cs="Arial"/>
                <w:sz w:val="22"/>
                <w:szCs w:val="22"/>
              </w:rPr>
              <w:t>.</w:t>
            </w:r>
          </w:p>
        </w:tc>
      </w:tr>
    </w:tbl>
    <w:p w:rsidR="00461B14" w:rsidRPr="00461B14" w:rsidRDefault="00461B14" w:rsidP="00461B14">
      <w:pPr>
        <w:tabs>
          <w:tab w:val="left" w:pos="270"/>
        </w:tabs>
        <w:spacing w:before="300" w:after="0" w:line="240" w:lineRule="auto"/>
        <w:jc w:val="both"/>
        <w:rPr>
          <w:rFonts w:asciiTheme="minorHAnsi" w:hAnsiTheme="minorHAnsi" w:cs="Arial"/>
        </w:rPr>
      </w:pPr>
      <w:r w:rsidRPr="00461B14">
        <w:rPr>
          <w:rFonts w:asciiTheme="minorHAnsi" w:hAnsiTheme="minorHAnsi" w:cs="Arial"/>
        </w:rPr>
        <w:t>Date : ______________________________________</w:t>
      </w:r>
    </w:p>
    <w:p w:rsidR="00461B14" w:rsidRPr="00461B14" w:rsidRDefault="00461B14" w:rsidP="00461B14">
      <w:pPr>
        <w:tabs>
          <w:tab w:val="left" w:pos="270"/>
        </w:tabs>
        <w:spacing w:before="180" w:after="0" w:line="240" w:lineRule="auto"/>
        <w:jc w:val="both"/>
        <w:rPr>
          <w:rFonts w:asciiTheme="minorHAnsi" w:hAnsiTheme="minorHAnsi" w:cs="Arial"/>
        </w:rPr>
      </w:pPr>
      <w:r w:rsidRPr="00461B14">
        <w:rPr>
          <w:rFonts w:asciiTheme="minorHAnsi" w:hAnsiTheme="minorHAnsi" w:cs="Arial"/>
        </w:rPr>
        <w:t>Service de garde ou école : ______________________________________________</w:t>
      </w:r>
    </w:p>
    <w:p w:rsidR="00461B14" w:rsidRPr="00461B14" w:rsidRDefault="00461B14" w:rsidP="00461B14">
      <w:pPr>
        <w:tabs>
          <w:tab w:val="left" w:pos="270"/>
        </w:tabs>
        <w:spacing w:before="300" w:after="0" w:line="240" w:lineRule="auto"/>
        <w:jc w:val="both"/>
        <w:rPr>
          <w:rFonts w:asciiTheme="minorHAnsi" w:hAnsiTheme="minorHAnsi" w:cs="Arial"/>
          <w:b/>
        </w:rPr>
      </w:pPr>
      <w:r w:rsidRPr="00461B14">
        <w:rPr>
          <w:rFonts w:asciiTheme="minorHAnsi" w:hAnsiTheme="minorHAnsi" w:cs="Arial"/>
          <w:b/>
        </w:rPr>
        <w:t>Objet : Hépatite A</w:t>
      </w:r>
    </w:p>
    <w:p w:rsidR="00461B14" w:rsidRPr="00461B14" w:rsidRDefault="00461B14" w:rsidP="00461B14">
      <w:pPr>
        <w:tabs>
          <w:tab w:val="left" w:pos="4590"/>
        </w:tabs>
        <w:spacing w:before="240" w:after="0" w:line="240" w:lineRule="auto"/>
        <w:jc w:val="both"/>
        <w:rPr>
          <w:rFonts w:asciiTheme="minorHAnsi" w:hAnsiTheme="minorHAnsi" w:cs="Arial"/>
        </w:rPr>
      </w:pPr>
      <w:r w:rsidRPr="00461B14">
        <w:rPr>
          <w:rFonts w:asciiTheme="minorHAnsi" w:hAnsiTheme="minorHAnsi" w:cs="Arial"/>
        </w:rPr>
        <w:t xml:space="preserve">Chers parents, </w:t>
      </w:r>
    </w:p>
    <w:p w:rsidR="00461B14" w:rsidRPr="00461B14" w:rsidRDefault="00461B14" w:rsidP="00461B14">
      <w:pPr>
        <w:tabs>
          <w:tab w:val="left" w:pos="270"/>
        </w:tabs>
        <w:spacing w:after="0" w:line="240" w:lineRule="auto"/>
        <w:jc w:val="both"/>
        <w:rPr>
          <w:rFonts w:asciiTheme="minorHAnsi" w:hAnsiTheme="minorHAnsi" w:cs="Arial"/>
        </w:rPr>
      </w:pPr>
      <w:r w:rsidRPr="00461B14">
        <w:rPr>
          <w:rFonts w:asciiTheme="minorHAnsi" w:hAnsiTheme="minorHAnsi" w:cs="Arial"/>
        </w:rPr>
        <w:t>Chers membres du personnel,</w:t>
      </w:r>
    </w:p>
    <w:p w:rsidR="00461B14" w:rsidRPr="00461B14" w:rsidRDefault="00461B14" w:rsidP="002D7F81">
      <w:pPr>
        <w:tabs>
          <w:tab w:val="left" w:pos="270"/>
        </w:tabs>
        <w:spacing w:before="120" w:after="0" w:line="240" w:lineRule="auto"/>
        <w:jc w:val="both"/>
        <w:rPr>
          <w:rFonts w:asciiTheme="minorHAnsi" w:hAnsiTheme="minorHAnsi" w:cs="Arial"/>
        </w:rPr>
      </w:pPr>
      <w:r w:rsidRPr="00461B14">
        <w:rPr>
          <w:rFonts w:asciiTheme="minorHAnsi" w:hAnsiTheme="minorHAnsi" w:cs="Arial"/>
        </w:rPr>
        <w:t>Des cas d’hépatite A sont présentement signalés au service de garde ou à l’école. Vous trouverez ci-joint de l</w:t>
      </w:r>
      <w:r w:rsidR="002D7F81">
        <w:rPr>
          <w:rFonts w:asciiTheme="minorHAnsi" w:hAnsiTheme="minorHAnsi" w:cs="Arial"/>
        </w:rPr>
        <w:t xml:space="preserve">’information sur cette maladie. </w:t>
      </w:r>
      <w:r w:rsidRPr="00461B14">
        <w:rPr>
          <w:rFonts w:asciiTheme="minorHAnsi" w:hAnsiTheme="minorHAnsi" w:cs="Arial"/>
        </w:rPr>
        <w:t>Pour prévenir la maladie et en réduire la transmission, nous invitons les personnes qui fréquentent le service de garde ainsi que tous les membres des familles des enfants fréquentant le [service de garde ou groupe scolaire (par exemple, maternelle)] à se faire vacciner contre l’hépati</w:t>
      </w:r>
      <w:r w:rsidR="002D7F81">
        <w:rPr>
          <w:rFonts w:asciiTheme="minorHAnsi" w:hAnsiTheme="minorHAnsi" w:cs="Arial"/>
        </w:rPr>
        <w:t xml:space="preserve">te A, </w:t>
      </w:r>
      <w:r>
        <w:rPr>
          <w:rFonts w:asciiTheme="minorHAnsi" w:hAnsiTheme="minorHAnsi" w:cs="Arial"/>
        </w:rPr>
        <w:t xml:space="preserve">en se présentant à l’adresse </w:t>
      </w:r>
      <w:r w:rsidRPr="00461B14">
        <w:rPr>
          <w:rFonts w:asciiTheme="minorHAnsi" w:hAnsiTheme="minorHAnsi" w:cs="Arial"/>
        </w:rPr>
        <w:t>suivante : </w:t>
      </w:r>
      <w:r w:rsidR="002D7F81">
        <w:rPr>
          <w:rFonts w:asciiTheme="minorHAnsi" w:hAnsiTheme="minorHAnsi" w:cs="Arial"/>
        </w:rPr>
        <w:t>______________________________________________.</w:t>
      </w:r>
    </w:p>
    <w:p w:rsidR="00461B14" w:rsidRPr="00461B14" w:rsidRDefault="00461B14" w:rsidP="00461B14">
      <w:pPr>
        <w:tabs>
          <w:tab w:val="left" w:pos="270"/>
        </w:tabs>
        <w:spacing w:before="120" w:after="0" w:line="240" w:lineRule="auto"/>
        <w:jc w:val="both"/>
        <w:rPr>
          <w:rFonts w:asciiTheme="minorHAnsi" w:hAnsiTheme="minorHAnsi" w:cs="Arial"/>
        </w:rPr>
      </w:pPr>
      <w:r w:rsidRPr="00461B14">
        <w:rPr>
          <w:rFonts w:asciiTheme="minorHAnsi" w:hAnsiTheme="minorHAnsi" w:cs="Arial"/>
        </w:rPr>
        <w:t xml:space="preserve">Le vaccin est gratuit dans ce contexte et il doit être administré rapidement. Certaines personnes peuvent déjà avoir reçu le vaccin, car il est actuellement offert </w:t>
      </w:r>
      <w:r w:rsidR="002D7F81">
        <w:rPr>
          <w:rFonts w:asciiTheme="minorHAnsi" w:hAnsiTheme="minorHAnsi" w:cs="Arial"/>
        </w:rPr>
        <w:t>dans le calendrier régulier de vaccination</w:t>
      </w:r>
      <w:r w:rsidRPr="00461B14">
        <w:rPr>
          <w:rFonts w:asciiTheme="minorHAnsi" w:hAnsiTheme="minorHAnsi" w:cs="Arial"/>
        </w:rPr>
        <w:t xml:space="preserve"> et il est aussi recommandé avant un voyage dans un pays où l’hépatite A circule, comme certaines destinations dans le Sud.</w:t>
      </w:r>
    </w:p>
    <w:p w:rsidR="00461B14" w:rsidRPr="00461B14" w:rsidRDefault="00461B14" w:rsidP="00461B14">
      <w:pPr>
        <w:tabs>
          <w:tab w:val="left" w:pos="270"/>
        </w:tabs>
        <w:spacing w:before="120" w:after="0" w:line="240" w:lineRule="auto"/>
        <w:jc w:val="both"/>
        <w:rPr>
          <w:rFonts w:asciiTheme="minorHAnsi" w:hAnsiTheme="minorHAnsi" w:cs="Arial"/>
        </w:rPr>
      </w:pPr>
      <w:r w:rsidRPr="00461B14">
        <w:rPr>
          <w:rFonts w:asciiTheme="minorHAnsi" w:hAnsiTheme="minorHAnsi" w:cs="Arial"/>
        </w:rPr>
        <w:t>Une personne qui présente une jaunisse ou des symptômes d’hépatite A (voir le document ci</w:t>
      </w:r>
      <w:r w:rsidRPr="00461B14">
        <w:rPr>
          <w:rFonts w:asciiTheme="minorHAnsi" w:hAnsiTheme="minorHAnsi" w:cs="Arial"/>
        </w:rPr>
        <w:noBreakHyphen/>
        <w:t>joint) devrait consulter un médecin. Apportez cette lettre lors de la consultation, elle pourra orienter les interventions du médecin. Si des tests sanguins sont faits, la personne devrait rester à la maison en attendant les résultats.</w:t>
      </w:r>
    </w:p>
    <w:p w:rsidR="00461B14" w:rsidRPr="00461B14" w:rsidRDefault="00461B14" w:rsidP="00461B14">
      <w:pPr>
        <w:tabs>
          <w:tab w:val="left" w:pos="270"/>
        </w:tabs>
        <w:spacing w:before="120" w:after="0" w:line="240" w:lineRule="auto"/>
        <w:jc w:val="both"/>
        <w:rPr>
          <w:rFonts w:asciiTheme="minorHAnsi" w:hAnsiTheme="minorHAnsi" w:cs="Arial"/>
        </w:rPr>
      </w:pPr>
      <w:r w:rsidRPr="00461B14">
        <w:rPr>
          <w:rFonts w:asciiTheme="minorHAnsi" w:hAnsiTheme="minorHAnsi" w:cs="Arial"/>
        </w:rPr>
        <w:t>Si le diagnostic d’hépatite A est confirmé, s’il vous plaît, informez-en le service de garde ou l’école.</w:t>
      </w:r>
    </w:p>
    <w:p w:rsidR="00461B14" w:rsidRPr="00461B14" w:rsidRDefault="00461B14" w:rsidP="00461B14">
      <w:pPr>
        <w:tabs>
          <w:tab w:val="left" w:pos="270"/>
        </w:tabs>
        <w:spacing w:before="180" w:after="0" w:line="240" w:lineRule="auto"/>
        <w:jc w:val="both"/>
        <w:rPr>
          <w:rFonts w:asciiTheme="minorHAnsi" w:hAnsiTheme="minorHAnsi" w:cs="Arial"/>
        </w:rPr>
      </w:pPr>
      <w:r w:rsidRPr="00461B14">
        <w:rPr>
          <w:rFonts w:asciiTheme="minorHAnsi" w:hAnsiTheme="minorHAnsi" w:cs="Arial"/>
        </w:rPr>
        <w:t>Merci de votre collaboration,</w:t>
      </w:r>
    </w:p>
    <w:p w:rsidR="00461B14" w:rsidRPr="00461B14" w:rsidRDefault="00461B14" w:rsidP="00461B14">
      <w:pPr>
        <w:tabs>
          <w:tab w:val="left" w:pos="4590"/>
        </w:tabs>
        <w:spacing w:before="720" w:after="0" w:line="240" w:lineRule="auto"/>
        <w:jc w:val="both"/>
        <w:rPr>
          <w:rFonts w:asciiTheme="minorHAnsi" w:hAnsiTheme="minorHAnsi" w:cs="Arial"/>
        </w:rPr>
      </w:pPr>
      <w:r w:rsidRPr="00461B14">
        <w:rPr>
          <w:rFonts w:asciiTheme="minorHAnsi" w:hAnsiTheme="minorHAnsi" w:cs="Arial"/>
        </w:rPr>
        <w:t>Nom : ___________________________</w:t>
      </w:r>
    </w:p>
    <w:p w:rsidR="00461B14" w:rsidRPr="00461B14" w:rsidRDefault="00461B14" w:rsidP="00461B14">
      <w:pPr>
        <w:tabs>
          <w:tab w:val="left" w:pos="1350"/>
        </w:tabs>
        <w:spacing w:after="0" w:line="240" w:lineRule="auto"/>
        <w:jc w:val="both"/>
        <w:rPr>
          <w:rFonts w:asciiTheme="minorHAnsi" w:hAnsiTheme="minorHAnsi" w:cs="Arial"/>
          <w:sz w:val="20"/>
          <w:szCs w:val="20"/>
        </w:rPr>
      </w:pPr>
      <w:r w:rsidRPr="00461B14">
        <w:rPr>
          <w:rFonts w:asciiTheme="minorHAnsi" w:hAnsiTheme="minorHAnsi" w:cs="Arial"/>
        </w:rPr>
        <w:tab/>
      </w:r>
      <w:r w:rsidRPr="00461B14">
        <w:rPr>
          <w:rFonts w:asciiTheme="minorHAnsi" w:hAnsiTheme="minorHAnsi" w:cs="Arial"/>
          <w:sz w:val="20"/>
          <w:szCs w:val="20"/>
        </w:rPr>
        <w:t>(en lettres moulées)</w:t>
      </w:r>
    </w:p>
    <w:p w:rsidR="00461B14" w:rsidRPr="00461B14" w:rsidRDefault="00461B14" w:rsidP="00461B14">
      <w:pPr>
        <w:tabs>
          <w:tab w:val="left" w:pos="4590"/>
        </w:tabs>
        <w:spacing w:before="80" w:after="0" w:line="240" w:lineRule="auto"/>
        <w:jc w:val="both"/>
        <w:rPr>
          <w:rFonts w:asciiTheme="minorHAnsi" w:hAnsiTheme="minorHAnsi" w:cs="Arial"/>
        </w:rPr>
      </w:pPr>
      <w:r w:rsidRPr="00461B14">
        <w:rPr>
          <w:rFonts w:asciiTheme="minorHAnsi" w:hAnsiTheme="minorHAnsi" w:cs="Arial"/>
        </w:rPr>
        <w:t>Signature : ________________________</w:t>
      </w:r>
    </w:p>
    <w:p w:rsidR="00461B14" w:rsidRPr="00461B14" w:rsidRDefault="00461B14" w:rsidP="00461B14">
      <w:pPr>
        <w:tabs>
          <w:tab w:val="left" w:pos="4590"/>
        </w:tabs>
        <w:spacing w:before="80" w:after="0" w:line="240" w:lineRule="auto"/>
        <w:jc w:val="both"/>
        <w:rPr>
          <w:rFonts w:asciiTheme="minorHAnsi" w:hAnsiTheme="minorHAnsi" w:cs="Arial"/>
        </w:rPr>
      </w:pPr>
      <w:r w:rsidRPr="00461B14">
        <w:rPr>
          <w:rFonts w:asciiTheme="minorHAnsi" w:hAnsiTheme="minorHAnsi" w:cs="Arial"/>
        </w:rPr>
        <w:t>Téléphone : _______________________</w:t>
      </w:r>
    </w:p>
    <w:p w:rsidR="00461B14" w:rsidRDefault="00461B14" w:rsidP="00461B14">
      <w:pPr>
        <w:tabs>
          <w:tab w:val="left" w:pos="4590"/>
        </w:tabs>
        <w:spacing w:before="80" w:after="0" w:line="240" w:lineRule="auto"/>
        <w:jc w:val="both"/>
        <w:rPr>
          <w:rFonts w:asciiTheme="minorHAnsi" w:hAnsiTheme="minorHAnsi" w:cs="Arial"/>
        </w:rPr>
      </w:pPr>
    </w:p>
    <w:p w:rsidR="00461B14" w:rsidRDefault="00461B14" w:rsidP="00461B14">
      <w:pPr>
        <w:tabs>
          <w:tab w:val="left" w:pos="540"/>
        </w:tabs>
        <w:spacing w:before="240" w:after="0" w:line="240" w:lineRule="auto"/>
        <w:jc w:val="both"/>
        <w:rPr>
          <w:rFonts w:asciiTheme="minorHAnsi" w:hAnsiTheme="minorHAnsi" w:cs="Arial"/>
          <w:sz w:val="24"/>
          <w:szCs w:val="24"/>
        </w:rPr>
      </w:pPr>
      <w:r w:rsidRPr="00271704">
        <w:rPr>
          <w:rFonts w:asciiTheme="minorHAnsi" w:hAnsiTheme="minorHAnsi" w:cs="Arial"/>
          <w:sz w:val="24"/>
          <w:szCs w:val="24"/>
        </w:rPr>
        <w:t xml:space="preserve">p. j. </w:t>
      </w:r>
      <w:r w:rsidRPr="00271704">
        <w:rPr>
          <w:rFonts w:asciiTheme="minorHAnsi" w:hAnsiTheme="minorHAnsi" w:cs="Arial"/>
          <w:sz w:val="24"/>
          <w:szCs w:val="24"/>
        </w:rPr>
        <w:tab/>
        <w:t>Feuill</w:t>
      </w:r>
      <w:r>
        <w:rPr>
          <w:rFonts w:asciiTheme="minorHAnsi" w:hAnsiTheme="minorHAnsi" w:cs="Arial"/>
          <w:sz w:val="24"/>
          <w:szCs w:val="24"/>
        </w:rPr>
        <w:t>et de renseignements</w:t>
      </w:r>
    </w:p>
    <w:p w:rsidR="00461B14" w:rsidRDefault="00461B14" w:rsidP="00461B14">
      <w:pPr>
        <w:tabs>
          <w:tab w:val="left" w:pos="4590"/>
        </w:tabs>
        <w:spacing w:before="80" w:after="0" w:line="240" w:lineRule="auto"/>
        <w:jc w:val="both"/>
        <w:rPr>
          <w:rFonts w:asciiTheme="minorHAnsi" w:hAnsiTheme="minorHAnsi" w:cs="Arial"/>
        </w:rPr>
      </w:pPr>
    </w:p>
    <w:p w:rsidR="00461B14" w:rsidRDefault="00461B14" w:rsidP="00461B14">
      <w:pPr>
        <w:tabs>
          <w:tab w:val="left" w:pos="4590"/>
        </w:tabs>
        <w:spacing w:after="0" w:line="240" w:lineRule="auto"/>
        <w:jc w:val="both"/>
        <w:rPr>
          <w:rFonts w:asciiTheme="minorHAnsi" w:hAnsiTheme="minorHAnsi" w:cs="Arial"/>
        </w:rPr>
      </w:pPr>
    </w:p>
    <w:p w:rsidR="00461B14" w:rsidRDefault="00461B14" w:rsidP="00461B14">
      <w:pPr>
        <w:tabs>
          <w:tab w:val="left" w:pos="4590"/>
        </w:tabs>
        <w:spacing w:after="0" w:line="240" w:lineRule="auto"/>
        <w:jc w:val="both"/>
        <w:rPr>
          <w:rFonts w:asciiTheme="minorHAnsi" w:hAnsiTheme="minorHAnsi" w:cs="Arial"/>
          <w:b/>
          <w:smallCaps/>
          <w:sz w:val="24"/>
          <w:szCs w:val="24"/>
        </w:rPr>
      </w:pPr>
    </w:p>
    <w:p w:rsidR="002D7F81" w:rsidRDefault="002D7F81" w:rsidP="00461B14">
      <w:pPr>
        <w:tabs>
          <w:tab w:val="left" w:pos="4590"/>
        </w:tabs>
        <w:spacing w:after="0" w:line="240" w:lineRule="auto"/>
        <w:jc w:val="both"/>
        <w:rPr>
          <w:rFonts w:asciiTheme="minorHAnsi" w:hAnsiTheme="minorHAnsi" w:cs="Arial"/>
          <w:b/>
          <w:smallCaps/>
          <w:sz w:val="24"/>
          <w:szCs w:val="24"/>
        </w:rPr>
      </w:pPr>
      <w:bookmarkStart w:id="0" w:name="_GoBack"/>
      <w:bookmarkEnd w:id="0"/>
    </w:p>
    <w:p w:rsidR="00461B14" w:rsidRDefault="00461B14" w:rsidP="00461B14">
      <w:pPr>
        <w:tabs>
          <w:tab w:val="left" w:pos="4590"/>
        </w:tabs>
        <w:spacing w:after="0" w:line="240" w:lineRule="auto"/>
        <w:jc w:val="both"/>
        <w:rPr>
          <w:rFonts w:asciiTheme="minorHAnsi" w:hAnsiTheme="minorHAnsi" w:cs="Arial"/>
          <w:b/>
          <w:smallCaps/>
          <w:sz w:val="24"/>
          <w:szCs w:val="24"/>
        </w:rPr>
      </w:pPr>
    </w:p>
    <w:p w:rsidR="00461B14" w:rsidRPr="00461B14" w:rsidRDefault="00461B14" w:rsidP="00461B14">
      <w:pPr>
        <w:tabs>
          <w:tab w:val="left" w:pos="4590"/>
        </w:tabs>
        <w:spacing w:after="60" w:line="240" w:lineRule="auto"/>
        <w:jc w:val="both"/>
        <w:rPr>
          <w:rFonts w:asciiTheme="minorHAnsi" w:hAnsiTheme="minorHAnsi" w:cs="Arial"/>
          <w:b/>
          <w:smallCaps/>
          <w:sz w:val="24"/>
          <w:szCs w:val="24"/>
        </w:rPr>
      </w:pPr>
      <w:r w:rsidRPr="00461B14">
        <w:rPr>
          <w:rFonts w:asciiTheme="minorHAnsi" w:hAnsiTheme="minorHAnsi" w:cs="Arial"/>
          <w:b/>
          <w:smallCaps/>
          <w:sz w:val="24"/>
          <w:szCs w:val="24"/>
        </w:rPr>
        <w:lastRenderedPageBreak/>
        <w:t>Hépatite A</w:t>
      </w:r>
    </w:p>
    <w:p w:rsidR="00461B14" w:rsidRPr="00461B14" w:rsidRDefault="00461B14" w:rsidP="00461B14">
      <w:pPr>
        <w:tabs>
          <w:tab w:val="left" w:pos="4590"/>
        </w:tabs>
        <w:spacing w:line="240" w:lineRule="auto"/>
        <w:jc w:val="both"/>
        <w:rPr>
          <w:rFonts w:asciiTheme="minorHAnsi" w:hAnsiTheme="minorHAnsi" w:cs="Arial"/>
          <w:b/>
          <w:smallCaps/>
          <w:sz w:val="24"/>
          <w:szCs w:val="24"/>
        </w:rPr>
      </w:pPr>
      <w:r w:rsidRPr="00461B14">
        <w:rPr>
          <w:rFonts w:asciiTheme="minorHAnsi" w:hAnsiTheme="minorHAnsi" w:cs="Arial"/>
          <w:b/>
          <w:smallCaps/>
          <w:sz w:val="24"/>
          <w:szCs w:val="24"/>
        </w:rPr>
        <w:t>Renseignements et conseils</w:t>
      </w:r>
    </w:p>
    <w:p w:rsidR="00461B14" w:rsidRPr="00461B14" w:rsidRDefault="00461B14" w:rsidP="00461B14">
      <w:pPr>
        <w:tabs>
          <w:tab w:val="left" w:pos="4590"/>
        </w:tabs>
        <w:spacing w:before="120" w:after="0" w:line="240" w:lineRule="auto"/>
        <w:jc w:val="both"/>
        <w:rPr>
          <w:rFonts w:asciiTheme="minorHAnsi" w:hAnsiTheme="minorHAnsi" w:cs="Arial"/>
          <w:b/>
        </w:rPr>
      </w:pPr>
      <w:r w:rsidRPr="00461B14">
        <w:rPr>
          <w:rFonts w:asciiTheme="minorHAnsi" w:hAnsiTheme="minorHAnsi" w:cs="Arial"/>
          <w:b/>
        </w:rPr>
        <w:t>Qu’est-ce que l’hépatite A?</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L’hépatite A est une infection causée par un virus qui s’attaque au foie.</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La maladie se manifeste habituellement par de la fièvre, un malaise général, de la fatigue, une perte d’appétit, des nausées, des vomissements et un inconfort abdominal. L’infection peut aussi causer une jaunisse (peau jaune et blanc des yeux jaune), une urine foncée (couleur Coca-Cola) et des selles pâles.</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La plupart des enfants d’âge préscolaire n’ont pas de symptômes ou présentent une maladie bénigne. La maladie peut être plus grave et cause plus souvent une jaunisse chez les enfants plus âgés et les adultes.</w:t>
      </w:r>
    </w:p>
    <w:p w:rsidR="00461B14" w:rsidRPr="00461B14" w:rsidRDefault="00461B14" w:rsidP="00461B14">
      <w:pPr>
        <w:spacing w:before="200" w:after="0" w:line="240" w:lineRule="auto"/>
        <w:jc w:val="both"/>
        <w:rPr>
          <w:rFonts w:asciiTheme="minorHAnsi" w:hAnsiTheme="minorHAnsi" w:cs="Arial"/>
          <w:b/>
        </w:rPr>
      </w:pPr>
      <w:r w:rsidRPr="00461B14">
        <w:rPr>
          <w:rFonts w:asciiTheme="minorHAnsi" w:hAnsiTheme="minorHAnsi" w:cs="Arial"/>
          <w:b/>
        </w:rPr>
        <w:t>Comment se transmet-elle?</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Le virus est présent dans les selles de la personne malade. Il peut se transmettre par ingestion du virus présent dans de l’eau, des aliments ou des boissons ou sur des objets contaminés (ex. : des jouets). Il peut aussi se transmettre lors de relations sexuelles avec une personne infectée. Les personnes atteintes d’hépatite A qui ne présentent pas de symptômes peuvent quand même transmettre l’infection.</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Une personne atteinte est considérée comme contagieuse durant la période où le virus est présent dans ses selles, soit environ 2 semaines avant le début de la jaunisse ou de la maladie, et jusqu’à 1 semaine après (2 semaines après si absence de jaunisse). Elle ne doit pas préparer d’aliments ou de boissons pour d’autres personnes, ni donner des soins, ni fréquenter un service de garde.</w:t>
      </w:r>
    </w:p>
    <w:p w:rsidR="00461B14" w:rsidRPr="00461B14" w:rsidRDefault="00461B14" w:rsidP="00461B14">
      <w:pPr>
        <w:spacing w:before="200" w:after="0" w:line="240" w:lineRule="auto"/>
        <w:jc w:val="both"/>
        <w:rPr>
          <w:rFonts w:asciiTheme="minorHAnsi" w:hAnsiTheme="minorHAnsi" w:cs="Arial"/>
          <w:b/>
        </w:rPr>
      </w:pPr>
      <w:r w:rsidRPr="00461B14">
        <w:rPr>
          <w:rFonts w:asciiTheme="minorHAnsi" w:hAnsiTheme="minorHAnsi" w:cs="Arial"/>
          <w:b/>
        </w:rPr>
        <w:t>Comment la détecter?</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Des analyses de sang doivent être faites pour confirmer la maladie.</w:t>
      </w:r>
    </w:p>
    <w:p w:rsidR="00461B14" w:rsidRPr="00461B14" w:rsidRDefault="00461B14" w:rsidP="00461B14">
      <w:pPr>
        <w:spacing w:before="200" w:after="0" w:line="240" w:lineRule="auto"/>
        <w:jc w:val="both"/>
        <w:rPr>
          <w:rFonts w:asciiTheme="minorHAnsi" w:hAnsiTheme="minorHAnsi" w:cs="Arial"/>
          <w:b/>
        </w:rPr>
      </w:pPr>
      <w:r w:rsidRPr="00461B14">
        <w:rPr>
          <w:rFonts w:asciiTheme="minorHAnsi" w:hAnsiTheme="minorHAnsi" w:cs="Arial"/>
          <w:b/>
        </w:rPr>
        <w:t>Comment prévenir l’hépatite A?</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Le vaccin (pour les personnes âgées de 6 mois et plus) et les immunoglobulines (pour les enfants de moins de 6 mois) sont les moyens les plus efficaces pour éviter de développer la maladie après un contact avec le virus de l’hépatite A.</w:t>
      </w:r>
    </w:p>
    <w:p w:rsidR="00461B14" w:rsidRPr="00461B14" w:rsidRDefault="00461B14" w:rsidP="00461B14">
      <w:pPr>
        <w:spacing w:before="100" w:after="0" w:line="240" w:lineRule="auto"/>
        <w:jc w:val="both"/>
        <w:rPr>
          <w:rFonts w:asciiTheme="minorHAnsi" w:hAnsiTheme="minorHAnsi" w:cs="Arial"/>
        </w:rPr>
      </w:pPr>
      <w:r w:rsidRPr="00461B14">
        <w:rPr>
          <w:rFonts w:asciiTheme="minorHAnsi" w:hAnsiTheme="minorHAnsi" w:cs="Arial"/>
        </w:rPr>
        <w:t>On peut prévenir la maladie en appliquant des mesures d’hygiène habituelles :</w:t>
      </w:r>
    </w:p>
    <w:p w:rsidR="00461B14" w:rsidRPr="00461B14" w:rsidRDefault="00461B14" w:rsidP="00461B14">
      <w:pPr>
        <w:pStyle w:val="Paragraphedeliste"/>
        <w:numPr>
          <w:ilvl w:val="0"/>
          <w:numId w:val="2"/>
        </w:numPr>
        <w:tabs>
          <w:tab w:val="left" w:pos="4590"/>
        </w:tabs>
        <w:spacing w:before="120" w:after="0" w:line="240" w:lineRule="auto"/>
        <w:ind w:left="270" w:hanging="270"/>
        <w:jc w:val="both"/>
        <w:rPr>
          <w:rFonts w:asciiTheme="minorHAnsi" w:hAnsiTheme="minorHAnsi" w:cs="Arial"/>
        </w:rPr>
      </w:pPr>
      <w:r w:rsidRPr="00461B14">
        <w:rPr>
          <w:rFonts w:asciiTheme="minorHAnsi" w:hAnsiTheme="minorHAnsi" w:cs="Arial"/>
        </w:rPr>
        <w:t>En se lavant les mains :</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être allé aux toilettes;</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changé la couche d’un enfant;</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aidé un enfant à aller aux toilettes;</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avant de manipuler des aliments;</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manipulé des œufs, de la viande et de la volaille crus;</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touché un animal ou son environnement;</w:t>
      </w:r>
    </w:p>
    <w:p w:rsidR="00461B14" w:rsidRPr="00461B14" w:rsidRDefault="00461B14" w:rsidP="00461B14">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avant de manger.</w:t>
      </w:r>
    </w:p>
    <w:p w:rsidR="00461B14" w:rsidRPr="00461B14" w:rsidRDefault="00461B14" w:rsidP="00461B14">
      <w:pPr>
        <w:pStyle w:val="Paragraphedeliste"/>
        <w:numPr>
          <w:ilvl w:val="0"/>
          <w:numId w:val="2"/>
        </w:numPr>
        <w:tabs>
          <w:tab w:val="left" w:pos="270"/>
          <w:tab w:val="left" w:pos="4590"/>
        </w:tabs>
        <w:spacing w:before="120" w:after="0" w:line="240" w:lineRule="auto"/>
        <w:ind w:left="274" w:hanging="274"/>
        <w:contextualSpacing w:val="0"/>
        <w:jc w:val="both"/>
        <w:rPr>
          <w:rFonts w:asciiTheme="minorHAnsi" w:hAnsiTheme="minorHAnsi" w:cs="Arial"/>
        </w:rPr>
      </w:pPr>
      <w:r w:rsidRPr="00461B14">
        <w:rPr>
          <w:rFonts w:asciiTheme="minorHAnsi" w:hAnsiTheme="minorHAnsi" w:cs="Arial"/>
        </w:rPr>
        <w:t xml:space="preserve">En </w:t>
      </w:r>
      <w:r w:rsidR="006C1B81" w:rsidRPr="00E23E3B">
        <w:rPr>
          <w:rFonts w:asciiTheme="minorHAnsi" w:hAnsiTheme="minorHAnsi" w:cs="Arial"/>
          <w:sz w:val="24"/>
          <w:szCs w:val="24"/>
        </w:rPr>
        <w:t xml:space="preserve">appliquant les règles de sécurité des aliments. Pour ces règles, voir le </w:t>
      </w:r>
      <w:r w:rsidR="006C1B81" w:rsidRPr="00E23E3B">
        <w:rPr>
          <w:rFonts w:asciiTheme="minorHAnsi" w:hAnsiTheme="minorHAnsi" w:cs="Arial"/>
          <w:i/>
          <w:sz w:val="24"/>
          <w:szCs w:val="24"/>
        </w:rPr>
        <w:t xml:space="preserve">Guide </w:t>
      </w:r>
      <w:r w:rsidR="006C1B81">
        <w:rPr>
          <w:rFonts w:asciiTheme="minorHAnsi" w:hAnsiTheme="minorHAnsi" w:cs="Arial"/>
          <w:i/>
          <w:sz w:val="24"/>
          <w:szCs w:val="24"/>
        </w:rPr>
        <w:t xml:space="preserve">des bonnes pratiques d’hygiène et de salubrité alimentaires </w:t>
      </w:r>
      <w:r w:rsidR="006C1B81" w:rsidRPr="00E23E3B">
        <w:rPr>
          <w:rFonts w:asciiTheme="minorHAnsi" w:hAnsiTheme="minorHAnsi" w:cs="Arial"/>
          <w:sz w:val="24"/>
          <w:szCs w:val="24"/>
        </w:rPr>
        <w:t>publié par le MAPAQ : </w:t>
      </w:r>
      <w:hyperlink r:id="rId8" w:history="1">
        <w:r w:rsidR="006C1B81">
          <w:rPr>
            <w:rStyle w:val="Lienhypertexte"/>
          </w:rPr>
          <w:t>Guide des bonnes pratiques d'hygiène et de salubrité alimentaires (gouv.qc.ca)</w:t>
        </w:r>
      </w:hyperlink>
      <w:r w:rsidR="006C1B81" w:rsidRPr="00E23E3B">
        <w:rPr>
          <w:rFonts w:asciiTheme="minorHAnsi" w:hAnsiTheme="minorHAnsi" w:cs="Arial"/>
          <w:sz w:val="24"/>
          <w:szCs w:val="24"/>
        </w:rPr>
        <w:t>.</w:t>
      </w:r>
    </w:p>
    <w:p w:rsidR="00461B14" w:rsidRPr="00461B14" w:rsidRDefault="00461B14" w:rsidP="00461B14">
      <w:pPr>
        <w:pStyle w:val="Paragraphedeliste"/>
        <w:numPr>
          <w:ilvl w:val="0"/>
          <w:numId w:val="2"/>
        </w:numPr>
        <w:tabs>
          <w:tab w:val="left" w:pos="270"/>
          <w:tab w:val="left" w:pos="4590"/>
        </w:tabs>
        <w:spacing w:before="100" w:after="0" w:line="240" w:lineRule="auto"/>
        <w:ind w:left="274" w:hanging="274"/>
        <w:contextualSpacing w:val="0"/>
        <w:jc w:val="both"/>
        <w:rPr>
          <w:rFonts w:asciiTheme="minorHAnsi" w:hAnsiTheme="minorHAnsi" w:cs="Arial"/>
        </w:rPr>
      </w:pPr>
      <w:r w:rsidRPr="00461B14">
        <w:rPr>
          <w:rFonts w:asciiTheme="minorHAnsi" w:hAnsiTheme="minorHAnsi" w:cs="Arial"/>
        </w:rPr>
        <w:t>En nettoyant et en désinfectant fréquemment les surfaces contaminées, en particulier la table à langer, les toilettes, comptoirs et robinets de la salle de bain, les jouets des enfants.</w:t>
      </w:r>
    </w:p>
    <w:p w:rsidR="00461B14" w:rsidRPr="00461B14" w:rsidRDefault="00461B14" w:rsidP="00461B14">
      <w:pPr>
        <w:pStyle w:val="Paragraphedeliste"/>
        <w:numPr>
          <w:ilvl w:val="0"/>
          <w:numId w:val="2"/>
        </w:numPr>
        <w:tabs>
          <w:tab w:val="left" w:pos="270"/>
          <w:tab w:val="left" w:pos="4590"/>
        </w:tabs>
        <w:spacing w:before="100" w:after="0" w:line="240" w:lineRule="auto"/>
        <w:ind w:left="274" w:hanging="274"/>
        <w:contextualSpacing w:val="0"/>
        <w:jc w:val="both"/>
        <w:rPr>
          <w:rFonts w:asciiTheme="minorHAnsi" w:hAnsiTheme="minorHAnsi" w:cs="Arial"/>
        </w:rPr>
      </w:pPr>
      <w:r w:rsidRPr="00461B14">
        <w:rPr>
          <w:rFonts w:asciiTheme="minorHAnsi" w:hAnsiTheme="minorHAnsi" w:cs="Arial"/>
        </w:rPr>
        <w:t>En évitant de boire de l’eau à l’occasion de la baignade.</w:t>
      </w:r>
    </w:p>
    <w:sectPr w:rsidR="00461B14" w:rsidRPr="00461B14" w:rsidSect="00461B14">
      <w:footerReference w:type="even" r:id="rId9"/>
      <w:footerReference w:type="default" r:id="rId10"/>
      <w:pgSz w:w="12240" w:h="15840"/>
      <w:pgMar w:top="851"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7E" w:rsidRDefault="006C1B81">
      <w:pPr>
        <w:spacing w:after="0" w:line="240" w:lineRule="auto"/>
      </w:pPr>
      <w:r>
        <w:separator/>
      </w:r>
    </w:p>
  </w:endnote>
  <w:endnote w:type="continuationSeparator" w:id="0">
    <w:p w:rsidR="00F4157E" w:rsidRDefault="006C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E8" w:rsidRDefault="002D7F81" w:rsidP="00C36330">
    <w:pPr>
      <w:pStyle w:val="Pieddepage"/>
      <w:tabs>
        <w:tab w:val="clear" w:pos="8640"/>
        <w:tab w:val="right" w:pos="918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E8" w:rsidRDefault="002D7F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7E" w:rsidRDefault="006C1B81">
      <w:pPr>
        <w:spacing w:after="0" w:line="240" w:lineRule="auto"/>
      </w:pPr>
      <w:r>
        <w:separator/>
      </w:r>
    </w:p>
  </w:footnote>
  <w:footnote w:type="continuationSeparator" w:id="0">
    <w:p w:rsidR="00F4157E" w:rsidRDefault="006C1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138E6AC8"/>
    <w:multiLevelType w:val="hybridMultilevel"/>
    <w:tmpl w:val="F2041E56"/>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1F1FA9"/>
    <w:multiLevelType w:val="hybridMultilevel"/>
    <w:tmpl w:val="889E8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14"/>
    <w:rsid w:val="002D7F81"/>
    <w:rsid w:val="00461B14"/>
    <w:rsid w:val="004A2445"/>
    <w:rsid w:val="006C1B81"/>
    <w:rsid w:val="00F415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A078-E4D6-4BDD-A744-E8C23CD6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1B14"/>
    <w:pPr>
      <w:tabs>
        <w:tab w:val="center" w:pos="4320"/>
        <w:tab w:val="right" w:pos="8640"/>
      </w:tabs>
    </w:pPr>
  </w:style>
  <w:style w:type="character" w:customStyle="1" w:styleId="PieddepageCar">
    <w:name w:val="Pied de page Car"/>
    <w:basedOn w:val="Policepardfaut"/>
    <w:link w:val="Pieddepage"/>
    <w:uiPriority w:val="99"/>
    <w:rsid w:val="00461B14"/>
    <w:rPr>
      <w:rFonts w:ascii="Calibri" w:eastAsia="Calibri" w:hAnsi="Calibri" w:cs="Times New Roman"/>
    </w:rPr>
  </w:style>
  <w:style w:type="table" w:styleId="Grilledutableau">
    <w:name w:val="Table Grid"/>
    <w:basedOn w:val="TableauNormal"/>
    <w:uiPriority w:val="59"/>
    <w:rsid w:val="00461B14"/>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1B14"/>
    <w:pPr>
      <w:ind w:left="720"/>
      <w:contextualSpacing/>
    </w:pPr>
  </w:style>
  <w:style w:type="character" w:styleId="Lienhypertexte">
    <w:name w:val="Hyperlink"/>
    <w:basedOn w:val="Policepardfaut"/>
    <w:uiPriority w:val="99"/>
    <w:unhideWhenUsed/>
    <w:rsid w:val="00461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q.gouv.qc.ca/fr/Publications/Guidemanipulateur5.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1D218-75BB-41A0-9A40-F109A8D52C67}">
  <ds:schemaRefs>
    <ds:schemaRef ds:uri="http://schemas.openxmlformats.org/officeDocument/2006/bibliography"/>
  </ds:schemaRefs>
</ds:datastoreItem>
</file>

<file path=customXml/itemProps2.xml><?xml version="1.0" encoding="utf-8"?>
<ds:datastoreItem xmlns:ds="http://schemas.openxmlformats.org/officeDocument/2006/customXml" ds:itemID="{B03105DB-5295-4995-A0E8-2DCCFBD13AC9}"/>
</file>

<file path=customXml/itemProps3.xml><?xml version="1.0" encoding="utf-8"?>
<ds:datastoreItem xmlns:ds="http://schemas.openxmlformats.org/officeDocument/2006/customXml" ds:itemID="{A7378E3C-D4E6-4C8C-9EFE-88EAF2A9EAE5}"/>
</file>

<file path=customXml/itemProps4.xml><?xml version="1.0" encoding="utf-8"?>
<ds:datastoreItem xmlns:ds="http://schemas.openxmlformats.org/officeDocument/2006/customXml" ds:itemID="{869F81D8-9342-4DE0-94F4-EF507C80D3A7}"/>
</file>

<file path=docProps/app.xml><?xml version="1.0" encoding="utf-8"?>
<Properties xmlns="http://schemas.openxmlformats.org/officeDocument/2006/extended-properties" xmlns:vt="http://schemas.openxmlformats.org/officeDocument/2006/docPropsVTypes">
  <Template>Normal.dotm</Template>
  <TotalTime>14</TotalTime>
  <Pages>2</Pages>
  <Words>747</Words>
  <Characters>4111</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Cynthia Picard</cp:lastModifiedBy>
  <cp:revision>3</cp:revision>
  <dcterms:created xsi:type="dcterms:W3CDTF">2019-12-12T13:33:00Z</dcterms:created>
  <dcterms:modified xsi:type="dcterms:W3CDTF">2022-10-18T14:49:00Z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