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7A45" w14:textId="77777777" w:rsidR="00E34089" w:rsidRPr="00E34089" w:rsidRDefault="00E34089" w:rsidP="00E34089">
      <w:pPr>
        <w:tabs>
          <w:tab w:val="left" w:pos="270"/>
        </w:tabs>
        <w:spacing w:before="120" w:after="120" w:line="240" w:lineRule="auto"/>
        <w:jc w:val="center"/>
        <w:rPr>
          <w:rFonts w:asciiTheme="minorHAnsi" w:hAnsiTheme="minorHAnsi" w:cs="Arial"/>
          <w:b/>
          <w:sz w:val="24"/>
          <w:szCs w:val="24"/>
        </w:rPr>
      </w:pPr>
      <w:r w:rsidRPr="00E34089">
        <w:rPr>
          <w:rFonts w:asciiTheme="minorHAnsi" w:hAnsiTheme="minorHAnsi" w:cs="Arial"/>
          <w:b/>
          <w:sz w:val="24"/>
          <w:szCs w:val="24"/>
        </w:rPr>
        <w:t>LETTRE AUX PAREN</w:t>
      </w:r>
      <w:r w:rsidR="008C6E7C">
        <w:rPr>
          <w:rFonts w:asciiTheme="minorHAnsi" w:hAnsiTheme="minorHAnsi" w:cs="Arial"/>
          <w:b/>
          <w:sz w:val="24"/>
          <w:szCs w:val="24"/>
        </w:rPr>
        <w:t>TS ET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E34089" w:rsidRPr="00E34089" w14:paraId="1057AFFF" w14:textId="77777777" w:rsidTr="00E34089">
        <w:trPr>
          <w:trHeight w:val="1412"/>
          <w:jc w:val="center"/>
        </w:trPr>
        <w:tc>
          <w:tcPr>
            <w:tcW w:w="9180" w:type="dxa"/>
          </w:tcPr>
          <w:p w14:paraId="5FEFD8A1" w14:textId="77777777" w:rsidR="00E34089" w:rsidRPr="00E34089" w:rsidRDefault="00E34089" w:rsidP="00E34089">
            <w:pPr>
              <w:tabs>
                <w:tab w:val="left" w:pos="270"/>
              </w:tabs>
              <w:spacing w:before="120" w:after="0" w:line="240" w:lineRule="auto"/>
              <w:jc w:val="center"/>
              <w:rPr>
                <w:rFonts w:asciiTheme="minorHAnsi" w:hAnsiTheme="minorHAnsi" w:cs="Arial"/>
                <w:b/>
                <w:sz w:val="24"/>
                <w:szCs w:val="24"/>
              </w:rPr>
            </w:pPr>
            <w:r w:rsidRPr="00E34089">
              <w:rPr>
                <w:rFonts w:asciiTheme="minorHAnsi" w:hAnsiTheme="minorHAnsi" w:cs="Arial"/>
                <w:b/>
                <w:sz w:val="24"/>
                <w:szCs w:val="24"/>
              </w:rPr>
              <w:t>Concernant les lettres aux parents et aux membres du personnel :</w:t>
            </w:r>
          </w:p>
          <w:p w14:paraId="786F3E02" w14:textId="77777777" w:rsidR="00E34089" w:rsidRPr="00E34089" w:rsidRDefault="00E34089" w:rsidP="00E34089">
            <w:pPr>
              <w:pStyle w:val="Paragraphedeliste"/>
              <w:numPr>
                <w:ilvl w:val="0"/>
                <w:numId w:val="1"/>
              </w:numPr>
              <w:tabs>
                <w:tab w:val="left" w:pos="432"/>
              </w:tabs>
              <w:spacing w:before="60" w:after="0" w:line="240" w:lineRule="auto"/>
              <w:ind w:left="432" w:hanging="270"/>
              <w:jc w:val="both"/>
              <w:rPr>
                <w:rFonts w:asciiTheme="minorHAnsi" w:hAnsiTheme="minorHAnsi" w:cs="Arial"/>
                <w:b/>
                <w:sz w:val="24"/>
                <w:szCs w:val="24"/>
              </w:rPr>
            </w:pPr>
            <w:r w:rsidRPr="00E34089">
              <w:rPr>
                <w:rFonts w:asciiTheme="minorHAnsi" w:hAnsiTheme="minorHAnsi" w:cs="Arial"/>
                <w:sz w:val="24"/>
                <w:szCs w:val="24"/>
              </w:rPr>
              <w:t>Aucune lettre ne devrait être envoyée si le diagnostic n’a pas été confirmé par un test de laboratoire.</w:t>
            </w:r>
          </w:p>
          <w:p w14:paraId="2AD94DC5" w14:textId="77777777" w:rsidR="00E34089" w:rsidRPr="00E34089" w:rsidRDefault="00E34089" w:rsidP="00E34089">
            <w:pPr>
              <w:pStyle w:val="Paragraphedeliste"/>
              <w:numPr>
                <w:ilvl w:val="0"/>
                <w:numId w:val="1"/>
              </w:numPr>
              <w:tabs>
                <w:tab w:val="left" w:pos="432"/>
              </w:tabs>
              <w:spacing w:before="60" w:after="0" w:line="240" w:lineRule="auto"/>
              <w:ind w:left="432" w:hanging="274"/>
              <w:contextualSpacing w:val="0"/>
              <w:jc w:val="both"/>
              <w:rPr>
                <w:rFonts w:asciiTheme="minorHAnsi" w:hAnsiTheme="minorHAnsi" w:cs="Arial"/>
                <w:b/>
                <w:sz w:val="24"/>
                <w:szCs w:val="24"/>
              </w:rPr>
            </w:pPr>
            <w:r w:rsidRPr="00E34089">
              <w:rPr>
                <w:rFonts w:asciiTheme="minorHAnsi" w:hAnsiTheme="minorHAnsi" w:cs="Arial"/>
                <w:sz w:val="24"/>
                <w:szCs w:val="24"/>
              </w:rPr>
              <w:t xml:space="preserve">Les MADO doivent toujours être signalées à la </w:t>
            </w:r>
            <w:proofErr w:type="spellStart"/>
            <w:r w:rsidRPr="00E34089">
              <w:rPr>
                <w:rFonts w:asciiTheme="minorHAnsi" w:hAnsiTheme="minorHAnsi" w:cs="Arial"/>
                <w:sz w:val="24"/>
                <w:szCs w:val="24"/>
              </w:rPr>
              <w:t>DSPublique</w:t>
            </w:r>
            <w:proofErr w:type="spellEnd"/>
            <w:r w:rsidRPr="00E34089">
              <w:rPr>
                <w:rFonts w:asciiTheme="minorHAnsi" w:hAnsiTheme="minorHAnsi" w:cs="Arial"/>
                <w:sz w:val="24"/>
                <w:szCs w:val="24"/>
              </w:rPr>
              <w:t xml:space="preserve"> afin qu’elle valide la démarche.</w:t>
            </w:r>
          </w:p>
          <w:p w14:paraId="0B4A15F6" w14:textId="77777777" w:rsidR="00E34089" w:rsidRPr="00E34089" w:rsidRDefault="00E34089" w:rsidP="00E34089">
            <w:pPr>
              <w:pStyle w:val="Paragraphedeliste"/>
              <w:numPr>
                <w:ilvl w:val="0"/>
                <w:numId w:val="1"/>
              </w:numPr>
              <w:tabs>
                <w:tab w:val="left" w:pos="432"/>
              </w:tabs>
              <w:spacing w:before="60" w:after="120" w:line="240" w:lineRule="auto"/>
              <w:ind w:left="432" w:hanging="270"/>
              <w:contextualSpacing w:val="0"/>
              <w:jc w:val="both"/>
              <w:rPr>
                <w:rFonts w:asciiTheme="minorHAnsi" w:hAnsiTheme="minorHAnsi" w:cs="Arial"/>
                <w:b/>
                <w:sz w:val="24"/>
                <w:szCs w:val="24"/>
              </w:rPr>
            </w:pPr>
            <w:r w:rsidRPr="00E34089">
              <w:rPr>
                <w:rFonts w:asciiTheme="minorHAnsi" w:hAnsiTheme="minorHAnsi" w:cs="Arial"/>
                <w:sz w:val="24"/>
                <w:szCs w:val="24"/>
              </w:rPr>
              <w:t xml:space="preserve">Aucune lettre ne devrait être envoyée sans l’accord préalable de la </w:t>
            </w:r>
            <w:proofErr w:type="spellStart"/>
            <w:r w:rsidRPr="00E34089">
              <w:rPr>
                <w:rFonts w:asciiTheme="minorHAnsi" w:hAnsiTheme="minorHAnsi" w:cs="Arial"/>
                <w:sz w:val="24"/>
                <w:szCs w:val="24"/>
              </w:rPr>
              <w:t>DSPublique</w:t>
            </w:r>
            <w:proofErr w:type="spellEnd"/>
            <w:r w:rsidRPr="00E34089">
              <w:rPr>
                <w:rFonts w:asciiTheme="minorHAnsi" w:hAnsiTheme="minorHAnsi" w:cs="Arial"/>
                <w:sz w:val="24"/>
                <w:szCs w:val="24"/>
              </w:rPr>
              <w:t>.</w:t>
            </w:r>
          </w:p>
        </w:tc>
      </w:tr>
    </w:tbl>
    <w:p w14:paraId="1875965E" w14:textId="77777777" w:rsidR="00E34089" w:rsidRPr="00E34089" w:rsidRDefault="00E34089" w:rsidP="00E34089">
      <w:pPr>
        <w:tabs>
          <w:tab w:val="left" w:pos="270"/>
        </w:tabs>
        <w:spacing w:before="300" w:after="0" w:line="240" w:lineRule="auto"/>
        <w:jc w:val="both"/>
        <w:rPr>
          <w:rFonts w:asciiTheme="minorHAnsi" w:hAnsiTheme="minorHAnsi" w:cs="Arial"/>
          <w:sz w:val="24"/>
          <w:szCs w:val="24"/>
        </w:rPr>
      </w:pPr>
      <w:r w:rsidRPr="00E34089">
        <w:rPr>
          <w:rFonts w:asciiTheme="minorHAnsi" w:hAnsiTheme="minorHAnsi" w:cs="Arial"/>
          <w:sz w:val="24"/>
          <w:szCs w:val="24"/>
        </w:rPr>
        <w:t>Date : ______________________________________</w:t>
      </w:r>
    </w:p>
    <w:p w14:paraId="6A3BD491" w14:textId="77777777" w:rsidR="00E34089" w:rsidRPr="00E34089" w:rsidRDefault="00E34089" w:rsidP="00E34089">
      <w:pPr>
        <w:tabs>
          <w:tab w:val="left" w:pos="270"/>
        </w:tabs>
        <w:spacing w:before="180" w:after="0" w:line="240" w:lineRule="auto"/>
        <w:jc w:val="both"/>
        <w:rPr>
          <w:rFonts w:asciiTheme="minorHAnsi" w:hAnsiTheme="minorHAnsi" w:cs="Arial"/>
          <w:sz w:val="24"/>
          <w:szCs w:val="24"/>
        </w:rPr>
      </w:pPr>
      <w:r w:rsidRPr="00E34089">
        <w:rPr>
          <w:rFonts w:asciiTheme="minorHAnsi" w:hAnsiTheme="minorHAnsi" w:cs="Arial"/>
          <w:sz w:val="24"/>
          <w:szCs w:val="24"/>
        </w:rPr>
        <w:t>Service de garde ou école : ______________________________________________</w:t>
      </w:r>
    </w:p>
    <w:p w14:paraId="40086EF1" w14:textId="77777777" w:rsidR="00E34089" w:rsidRPr="00E34089" w:rsidRDefault="00E34089" w:rsidP="00E34089">
      <w:pPr>
        <w:tabs>
          <w:tab w:val="left" w:pos="270"/>
        </w:tabs>
        <w:spacing w:before="360" w:after="0" w:line="240" w:lineRule="auto"/>
        <w:jc w:val="both"/>
        <w:rPr>
          <w:rFonts w:asciiTheme="minorHAnsi" w:hAnsiTheme="minorHAnsi" w:cs="Arial"/>
          <w:b/>
          <w:sz w:val="24"/>
          <w:szCs w:val="24"/>
        </w:rPr>
      </w:pPr>
      <w:r w:rsidRPr="00E34089">
        <w:rPr>
          <w:rFonts w:asciiTheme="minorHAnsi" w:hAnsiTheme="minorHAnsi" w:cs="Arial"/>
          <w:b/>
          <w:sz w:val="24"/>
          <w:szCs w:val="24"/>
        </w:rPr>
        <w:t>Objet : Hépatite A</w:t>
      </w:r>
    </w:p>
    <w:p w14:paraId="53D7CBAD" w14:textId="77777777" w:rsidR="00E34089" w:rsidRPr="00E34089" w:rsidRDefault="00E34089" w:rsidP="00E34089">
      <w:pPr>
        <w:tabs>
          <w:tab w:val="left" w:pos="4590"/>
        </w:tabs>
        <w:spacing w:before="360" w:after="0" w:line="240" w:lineRule="auto"/>
        <w:jc w:val="both"/>
        <w:rPr>
          <w:rFonts w:asciiTheme="minorHAnsi" w:hAnsiTheme="minorHAnsi" w:cs="Arial"/>
          <w:sz w:val="24"/>
          <w:szCs w:val="24"/>
        </w:rPr>
      </w:pPr>
      <w:r w:rsidRPr="00E34089">
        <w:rPr>
          <w:rFonts w:asciiTheme="minorHAnsi" w:hAnsiTheme="minorHAnsi" w:cs="Arial"/>
          <w:sz w:val="24"/>
          <w:szCs w:val="24"/>
        </w:rPr>
        <w:t xml:space="preserve">Chers parents, </w:t>
      </w:r>
    </w:p>
    <w:p w14:paraId="70C73D0C" w14:textId="77777777" w:rsidR="00E34089" w:rsidRPr="00E34089" w:rsidRDefault="00E34089" w:rsidP="00E34089">
      <w:pPr>
        <w:tabs>
          <w:tab w:val="left" w:pos="270"/>
        </w:tabs>
        <w:spacing w:after="0" w:line="240" w:lineRule="auto"/>
        <w:jc w:val="both"/>
        <w:rPr>
          <w:rFonts w:asciiTheme="minorHAnsi" w:hAnsiTheme="minorHAnsi" w:cs="Arial"/>
          <w:sz w:val="24"/>
          <w:szCs w:val="24"/>
        </w:rPr>
      </w:pPr>
      <w:r w:rsidRPr="00E34089">
        <w:rPr>
          <w:rFonts w:asciiTheme="minorHAnsi" w:hAnsiTheme="minorHAnsi" w:cs="Arial"/>
          <w:sz w:val="24"/>
          <w:szCs w:val="24"/>
        </w:rPr>
        <w:t>Chers membres du personnel,</w:t>
      </w:r>
    </w:p>
    <w:p w14:paraId="626191FA" w14:textId="77777777" w:rsidR="00E34089" w:rsidRPr="00E34089" w:rsidRDefault="00E34089" w:rsidP="00E34089">
      <w:pPr>
        <w:tabs>
          <w:tab w:val="left" w:pos="270"/>
        </w:tabs>
        <w:spacing w:before="180" w:after="0" w:line="240" w:lineRule="auto"/>
        <w:jc w:val="both"/>
        <w:rPr>
          <w:rFonts w:asciiTheme="minorHAnsi" w:hAnsiTheme="minorHAnsi" w:cs="Arial"/>
          <w:sz w:val="24"/>
          <w:szCs w:val="24"/>
        </w:rPr>
      </w:pPr>
      <w:r w:rsidRPr="00E34089">
        <w:rPr>
          <w:rFonts w:asciiTheme="minorHAnsi" w:hAnsiTheme="minorHAnsi" w:cs="Arial"/>
          <w:sz w:val="24"/>
          <w:szCs w:val="24"/>
        </w:rPr>
        <w:t xml:space="preserve">Une personne du service de garde ou de l’école a eu un diagnostic d’hépatite A. Cette maladie est causée par un virus qui atteint le foie. Vous trouverez ci-joint de l’information sur cette maladie. </w:t>
      </w:r>
    </w:p>
    <w:p w14:paraId="69DCD313" w14:textId="77777777" w:rsidR="00E34089" w:rsidRPr="00E34089" w:rsidRDefault="00E34089" w:rsidP="00E9293E">
      <w:pPr>
        <w:tabs>
          <w:tab w:val="left" w:pos="270"/>
        </w:tabs>
        <w:spacing w:before="180" w:after="0" w:line="240" w:lineRule="auto"/>
        <w:jc w:val="both"/>
        <w:rPr>
          <w:rFonts w:asciiTheme="minorHAnsi" w:hAnsiTheme="minorHAnsi" w:cs="Arial"/>
          <w:sz w:val="24"/>
          <w:szCs w:val="24"/>
        </w:rPr>
      </w:pPr>
      <w:r w:rsidRPr="00E34089">
        <w:rPr>
          <w:rFonts w:asciiTheme="minorHAnsi" w:hAnsiTheme="minorHAnsi" w:cs="Arial"/>
          <w:sz w:val="24"/>
          <w:szCs w:val="24"/>
        </w:rPr>
        <w:t xml:space="preserve">Pour prévenir la maladie et en réduire la transmission, l’administration d’un vaccin peut être recommandée. Nous invitons les personnes qui fréquentent [le service de garde ou groupe scolaire (par exemple, maternelle)] à se faire vacciner contre l’hépatite A, en se présentant à l’adresse suivante : _________________________________________________________. </w:t>
      </w:r>
    </w:p>
    <w:p w14:paraId="0E74E5DD" w14:textId="77777777" w:rsidR="00E34089" w:rsidRPr="00E34089" w:rsidRDefault="00E34089" w:rsidP="00E34089">
      <w:pPr>
        <w:tabs>
          <w:tab w:val="left" w:pos="270"/>
        </w:tabs>
        <w:spacing w:before="180" w:after="0" w:line="240" w:lineRule="auto"/>
        <w:jc w:val="both"/>
        <w:rPr>
          <w:rFonts w:asciiTheme="minorHAnsi" w:hAnsiTheme="minorHAnsi" w:cs="Arial"/>
          <w:sz w:val="24"/>
          <w:szCs w:val="24"/>
        </w:rPr>
      </w:pPr>
      <w:r w:rsidRPr="00E34089">
        <w:rPr>
          <w:rFonts w:asciiTheme="minorHAnsi" w:hAnsiTheme="minorHAnsi" w:cs="Arial"/>
          <w:sz w:val="24"/>
          <w:szCs w:val="24"/>
        </w:rPr>
        <w:t xml:space="preserve">Le vaccin est gratuit dans ce contexte et il doit être administré rapidement. Certaines personnes peuvent déjà avoir reçu le vaccin, car il est actuellement offert </w:t>
      </w:r>
      <w:r w:rsidR="00E9293E">
        <w:rPr>
          <w:rFonts w:asciiTheme="minorHAnsi" w:hAnsiTheme="minorHAnsi" w:cs="Arial"/>
          <w:sz w:val="24"/>
          <w:szCs w:val="24"/>
        </w:rPr>
        <w:t>dans le calendrier régulier de vaccination</w:t>
      </w:r>
      <w:r w:rsidRPr="00E34089">
        <w:rPr>
          <w:rFonts w:asciiTheme="minorHAnsi" w:hAnsiTheme="minorHAnsi" w:cs="Arial"/>
          <w:sz w:val="24"/>
          <w:szCs w:val="24"/>
        </w:rPr>
        <w:t xml:space="preserve"> et il est aussi recommandé avant un voyage dans un pays où l’hépatite A circule, comme certaines destinations dans le Sud. </w:t>
      </w:r>
    </w:p>
    <w:p w14:paraId="37EDEEE5" w14:textId="77777777" w:rsidR="00E34089" w:rsidRPr="00E34089" w:rsidRDefault="00E34089" w:rsidP="00E34089">
      <w:pPr>
        <w:tabs>
          <w:tab w:val="left" w:pos="270"/>
        </w:tabs>
        <w:spacing w:before="180" w:after="0" w:line="240" w:lineRule="auto"/>
        <w:jc w:val="both"/>
        <w:rPr>
          <w:rFonts w:asciiTheme="minorHAnsi" w:hAnsiTheme="minorHAnsi" w:cs="Arial"/>
          <w:sz w:val="24"/>
          <w:szCs w:val="24"/>
        </w:rPr>
      </w:pPr>
      <w:r w:rsidRPr="00E34089">
        <w:rPr>
          <w:rFonts w:asciiTheme="minorHAnsi" w:hAnsiTheme="minorHAnsi" w:cs="Arial"/>
          <w:sz w:val="24"/>
          <w:szCs w:val="24"/>
        </w:rPr>
        <w:t xml:space="preserve">Une personne qui présente une jaunisse ou des symptômes d’hépatite A (voir le document ci-joint) devrait consulter un médecin. Apportez cette lettre lors de la consultation, elle pourra orienter les interventions du médecin. Si des tests sanguins sont faits, la personne devrait rester à la maison en attendant les résultats. </w:t>
      </w:r>
    </w:p>
    <w:p w14:paraId="724D0425" w14:textId="77777777" w:rsidR="00E34089" w:rsidRPr="00E34089" w:rsidRDefault="00E34089" w:rsidP="00E34089">
      <w:pPr>
        <w:tabs>
          <w:tab w:val="left" w:pos="270"/>
        </w:tabs>
        <w:spacing w:before="180" w:after="0" w:line="240" w:lineRule="auto"/>
        <w:jc w:val="both"/>
        <w:rPr>
          <w:rFonts w:asciiTheme="minorHAnsi" w:hAnsiTheme="minorHAnsi" w:cs="Arial"/>
          <w:sz w:val="24"/>
          <w:szCs w:val="24"/>
        </w:rPr>
      </w:pPr>
      <w:r w:rsidRPr="00E34089">
        <w:rPr>
          <w:rFonts w:asciiTheme="minorHAnsi" w:hAnsiTheme="minorHAnsi" w:cs="Arial"/>
          <w:sz w:val="24"/>
          <w:szCs w:val="24"/>
        </w:rPr>
        <w:t xml:space="preserve">Si le diagnostic d’hépatite A est confirmé, s’il vous plaît, informez-en le service de garde ou l’école. </w:t>
      </w:r>
    </w:p>
    <w:p w14:paraId="220E2FDC" w14:textId="77777777" w:rsidR="00E34089" w:rsidRPr="00E34089" w:rsidRDefault="00E34089" w:rsidP="00E34089">
      <w:pPr>
        <w:tabs>
          <w:tab w:val="left" w:pos="270"/>
        </w:tabs>
        <w:spacing w:before="180" w:after="0" w:line="240" w:lineRule="auto"/>
        <w:jc w:val="both"/>
        <w:rPr>
          <w:rFonts w:asciiTheme="minorHAnsi" w:hAnsiTheme="minorHAnsi" w:cs="Arial"/>
          <w:sz w:val="24"/>
          <w:szCs w:val="24"/>
        </w:rPr>
      </w:pPr>
      <w:r w:rsidRPr="00E34089">
        <w:rPr>
          <w:rFonts w:asciiTheme="minorHAnsi" w:hAnsiTheme="minorHAnsi" w:cs="Arial"/>
          <w:sz w:val="24"/>
          <w:szCs w:val="24"/>
        </w:rPr>
        <w:t>Merci de votre collaboration,</w:t>
      </w:r>
    </w:p>
    <w:p w14:paraId="0681595C" w14:textId="77777777" w:rsidR="00E34089" w:rsidRPr="00E34089" w:rsidRDefault="00E34089" w:rsidP="00E34089">
      <w:pPr>
        <w:tabs>
          <w:tab w:val="left" w:pos="4590"/>
        </w:tabs>
        <w:spacing w:before="720" w:after="0" w:line="240" w:lineRule="auto"/>
        <w:rPr>
          <w:rFonts w:asciiTheme="minorHAnsi" w:hAnsiTheme="minorHAnsi" w:cs="Arial"/>
          <w:sz w:val="24"/>
          <w:szCs w:val="24"/>
        </w:rPr>
      </w:pPr>
      <w:r w:rsidRPr="00E34089">
        <w:rPr>
          <w:rFonts w:asciiTheme="minorHAnsi" w:hAnsiTheme="minorHAnsi" w:cs="Arial"/>
          <w:sz w:val="24"/>
          <w:szCs w:val="24"/>
        </w:rPr>
        <w:t>Nom : ___________________________</w:t>
      </w:r>
    </w:p>
    <w:p w14:paraId="7C46694E" w14:textId="77777777" w:rsidR="00E34089" w:rsidRPr="00E34089" w:rsidRDefault="00E34089" w:rsidP="00E34089">
      <w:pPr>
        <w:tabs>
          <w:tab w:val="left" w:pos="1350"/>
        </w:tabs>
        <w:spacing w:after="0" w:line="240" w:lineRule="auto"/>
        <w:rPr>
          <w:rFonts w:asciiTheme="minorHAnsi" w:hAnsiTheme="minorHAnsi" w:cs="Arial"/>
        </w:rPr>
      </w:pPr>
      <w:r w:rsidRPr="00E34089">
        <w:rPr>
          <w:rFonts w:asciiTheme="minorHAnsi" w:hAnsiTheme="minorHAnsi" w:cs="Arial"/>
          <w:sz w:val="24"/>
          <w:szCs w:val="24"/>
        </w:rPr>
        <w:tab/>
      </w:r>
      <w:r w:rsidRPr="00E34089">
        <w:rPr>
          <w:rFonts w:asciiTheme="minorHAnsi" w:hAnsiTheme="minorHAnsi" w:cs="Arial"/>
        </w:rPr>
        <w:t>(en lettres moulées)</w:t>
      </w:r>
    </w:p>
    <w:p w14:paraId="4E5D7A89" w14:textId="77777777" w:rsidR="00E34089" w:rsidRPr="00E34089" w:rsidRDefault="00E34089" w:rsidP="00E34089">
      <w:pPr>
        <w:tabs>
          <w:tab w:val="left" w:pos="4590"/>
        </w:tabs>
        <w:spacing w:before="80" w:after="0" w:line="240" w:lineRule="auto"/>
        <w:rPr>
          <w:rFonts w:asciiTheme="minorHAnsi" w:hAnsiTheme="minorHAnsi" w:cs="Arial"/>
          <w:sz w:val="24"/>
          <w:szCs w:val="24"/>
        </w:rPr>
      </w:pPr>
      <w:r w:rsidRPr="00E34089">
        <w:rPr>
          <w:rFonts w:asciiTheme="minorHAnsi" w:hAnsiTheme="minorHAnsi" w:cs="Arial"/>
          <w:sz w:val="24"/>
          <w:szCs w:val="24"/>
        </w:rPr>
        <w:t>Signature : ________________________</w:t>
      </w:r>
    </w:p>
    <w:p w14:paraId="08E9D012" w14:textId="77777777" w:rsidR="002C5F41" w:rsidRDefault="00E34089" w:rsidP="002C5F41">
      <w:pPr>
        <w:tabs>
          <w:tab w:val="left" w:pos="4590"/>
        </w:tabs>
        <w:spacing w:before="80" w:after="0" w:line="240" w:lineRule="auto"/>
        <w:rPr>
          <w:rFonts w:asciiTheme="minorHAnsi" w:hAnsiTheme="minorHAnsi" w:cs="Arial"/>
          <w:sz w:val="24"/>
          <w:szCs w:val="24"/>
        </w:rPr>
      </w:pPr>
      <w:r w:rsidRPr="00E34089">
        <w:rPr>
          <w:rFonts w:asciiTheme="minorHAnsi" w:hAnsiTheme="minorHAnsi" w:cs="Arial"/>
          <w:sz w:val="24"/>
          <w:szCs w:val="24"/>
        </w:rPr>
        <w:t>Téléphone : _______________________</w:t>
      </w:r>
    </w:p>
    <w:p w14:paraId="62DD4561" w14:textId="77777777" w:rsidR="00FF48BC" w:rsidRPr="002C5F41" w:rsidRDefault="00FF48BC" w:rsidP="002C5F41">
      <w:pPr>
        <w:tabs>
          <w:tab w:val="left" w:pos="4590"/>
        </w:tabs>
        <w:spacing w:before="80" w:after="0" w:line="240" w:lineRule="auto"/>
        <w:rPr>
          <w:rFonts w:asciiTheme="minorHAnsi" w:hAnsiTheme="minorHAnsi" w:cs="Arial"/>
          <w:sz w:val="24"/>
          <w:szCs w:val="24"/>
        </w:rPr>
      </w:pPr>
      <w:r w:rsidRPr="00461B14">
        <w:rPr>
          <w:rFonts w:asciiTheme="minorHAnsi" w:hAnsiTheme="minorHAnsi" w:cs="Arial"/>
          <w:b/>
          <w:smallCaps/>
          <w:sz w:val="24"/>
          <w:szCs w:val="24"/>
        </w:rPr>
        <w:t>Hépatite A</w:t>
      </w:r>
    </w:p>
    <w:p w14:paraId="29BB5474" w14:textId="77777777" w:rsidR="00FF48BC" w:rsidRPr="00461B14" w:rsidRDefault="00FF48BC" w:rsidP="00FF48BC">
      <w:pPr>
        <w:tabs>
          <w:tab w:val="left" w:pos="4590"/>
        </w:tabs>
        <w:spacing w:line="240" w:lineRule="auto"/>
        <w:jc w:val="both"/>
        <w:rPr>
          <w:rFonts w:asciiTheme="minorHAnsi" w:hAnsiTheme="minorHAnsi" w:cs="Arial"/>
          <w:b/>
          <w:smallCaps/>
          <w:sz w:val="24"/>
          <w:szCs w:val="24"/>
        </w:rPr>
      </w:pPr>
      <w:r w:rsidRPr="00461B14">
        <w:rPr>
          <w:rFonts w:asciiTheme="minorHAnsi" w:hAnsiTheme="minorHAnsi" w:cs="Arial"/>
          <w:b/>
          <w:smallCaps/>
          <w:sz w:val="24"/>
          <w:szCs w:val="24"/>
        </w:rPr>
        <w:t>Renseignements et conseils</w:t>
      </w:r>
    </w:p>
    <w:p w14:paraId="42EFB2C8" w14:textId="77777777" w:rsidR="00FF48BC" w:rsidRPr="00461B14" w:rsidRDefault="00FF48BC" w:rsidP="00FF48BC">
      <w:pPr>
        <w:tabs>
          <w:tab w:val="left" w:pos="4590"/>
        </w:tabs>
        <w:spacing w:before="120" w:after="0" w:line="240" w:lineRule="auto"/>
        <w:jc w:val="both"/>
        <w:rPr>
          <w:rFonts w:asciiTheme="minorHAnsi" w:hAnsiTheme="minorHAnsi" w:cs="Arial"/>
          <w:b/>
        </w:rPr>
      </w:pPr>
      <w:r w:rsidRPr="00461B14">
        <w:rPr>
          <w:rFonts w:asciiTheme="minorHAnsi" w:hAnsiTheme="minorHAnsi" w:cs="Arial"/>
          <w:b/>
        </w:rPr>
        <w:t>Qu’est-ce que l’hépatite A?</w:t>
      </w:r>
    </w:p>
    <w:p w14:paraId="42DFC0E1" w14:textId="77777777" w:rsidR="00FF48BC" w:rsidRPr="00461B14" w:rsidRDefault="00FF48BC" w:rsidP="00FF48BC">
      <w:pPr>
        <w:spacing w:before="100" w:after="0" w:line="240" w:lineRule="auto"/>
        <w:jc w:val="both"/>
        <w:rPr>
          <w:rFonts w:asciiTheme="minorHAnsi" w:hAnsiTheme="minorHAnsi" w:cs="Arial"/>
        </w:rPr>
      </w:pPr>
      <w:r w:rsidRPr="00461B14">
        <w:rPr>
          <w:rFonts w:asciiTheme="minorHAnsi" w:hAnsiTheme="minorHAnsi" w:cs="Arial"/>
        </w:rPr>
        <w:t>L’hépatite A est une infection causée par un virus qui s’attaque au foie.</w:t>
      </w:r>
    </w:p>
    <w:p w14:paraId="6889BC20" w14:textId="77777777" w:rsidR="00FF48BC" w:rsidRPr="00461B14" w:rsidRDefault="00FF48BC" w:rsidP="00FF48BC">
      <w:pPr>
        <w:spacing w:before="100" w:after="0" w:line="240" w:lineRule="auto"/>
        <w:jc w:val="both"/>
        <w:rPr>
          <w:rFonts w:asciiTheme="minorHAnsi" w:hAnsiTheme="minorHAnsi" w:cs="Arial"/>
        </w:rPr>
      </w:pPr>
      <w:r w:rsidRPr="00461B14">
        <w:rPr>
          <w:rFonts w:asciiTheme="minorHAnsi" w:hAnsiTheme="minorHAnsi" w:cs="Arial"/>
        </w:rPr>
        <w:t>La maladie se manifeste habituellement par de la fièvre, un malaise général, de la fatigue, une perte d’appétit, des nausées, des vomissements et un inconfort abdominal. L’infection peut aussi causer une jaunisse (peau jaune et blanc des yeux jaune), une urine foncée (couleur Coca-Cola) et des selles pâles.</w:t>
      </w:r>
    </w:p>
    <w:p w14:paraId="3E8CCBC8" w14:textId="77777777" w:rsidR="00FF48BC" w:rsidRPr="00461B14" w:rsidRDefault="00FF48BC" w:rsidP="00FF48BC">
      <w:pPr>
        <w:spacing w:before="100" w:after="0" w:line="240" w:lineRule="auto"/>
        <w:jc w:val="both"/>
        <w:rPr>
          <w:rFonts w:asciiTheme="minorHAnsi" w:hAnsiTheme="minorHAnsi" w:cs="Arial"/>
        </w:rPr>
      </w:pPr>
      <w:r w:rsidRPr="00461B14">
        <w:rPr>
          <w:rFonts w:asciiTheme="minorHAnsi" w:hAnsiTheme="minorHAnsi" w:cs="Arial"/>
        </w:rPr>
        <w:t>La plupart des enfants d’âge préscolaire n’ont pas de symptômes ou présentent une maladie bénigne. La maladie peut être plus grave et cause plus souvent une jaunisse chez les enfants plus âgés et les adultes.</w:t>
      </w:r>
    </w:p>
    <w:p w14:paraId="28AB895D" w14:textId="77777777" w:rsidR="00FF48BC" w:rsidRPr="00461B14" w:rsidRDefault="00FF48BC" w:rsidP="00FF48BC">
      <w:pPr>
        <w:spacing w:before="200" w:after="0" w:line="240" w:lineRule="auto"/>
        <w:jc w:val="both"/>
        <w:rPr>
          <w:rFonts w:asciiTheme="minorHAnsi" w:hAnsiTheme="minorHAnsi" w:cs="Arial"/>
          <w:b/>
        </w:rPr>
      </w:pPr>
      <w:r w:rsidRPr="00461B14">
        <w:rPr>
          <w:rFonts w:asciiTheme="minorHAnsi" w:hAnsiTheme="minorHAnsi" w:cs="Arial"/>
          <w:b/>
        </w:rPr>
        <w:t>Comment se transmet-elle?</w:t>
      </w:r>
    </w:p>
    <w:p w14:paraId="0ECCFEAE" w14:textId="77777777" w:rsidR="00FF48BC" w:rsidRPr="00461B14" w:rsidRDefault="00FF48BC" w:rsidP="00FF48BC">
      <w:pPr>
        <w:spacing w:before="100" w:after="0" w:line="240" w:lineRule="auto"/>
        <w:jc w:val="both"/>
        <w:rPr>
          <w:rFonts w:asciiTheme="minorHAnsi" w:hAnsiTheme="minorHAnsi" w:cs="Arial"/>
        </w:rPr>
      </w:pPr>
      <w:r w:rsidRPr="00461B14">
        <w:rPr>
          <w:rFonts w:asciiTheme="minorHAnsi" w:hAnsiTheme="minorHAnsi" w:cs="Arial"/>
        </w:rPr>
        <w:t>Le virus est présent dans les selles de la personne malade. Il peut se transmettre par ingestion du virus présent dans de l’eau, des aliments ou des boissons ou sur des objets contaminés (ex. : des jouets). Il peut aussi se transmettre lors de relations sexuelles avec une personne infectée. Les personnes atteintes d’hépatite A qui ne présentent pas de symptômes peuvent quand même transmettre l’infection.</w:t>
      </w:r>
    </w:p>
    <w:p w14:paraId="7C6972BE" w14:textId="77777777" w:rsidR="00FF48BC" w:rsidRPr="00461B14" w:rsidRDefault="00FF48BC" w:rsidP="00FF48BC">
      <w:pPr>
        <w:spacing w:before="100" w:after="0" w:line="240" w:lineRule="auto"/>
        <w:jc w:val="both"/>
        <w:rPr>
          <w:rFonts w:asciiTheme="minorHAnsi" w:hAnsiTheme="minorHAnsi" w:cs="Arial"/>
        </w:rPr>
      </w:pPr>
      <w:r w:rsidRPr="00461B14">
        <w:rPr>
          <w:rFonts w:asciiTheme="minorHAnsi" w:hAnsiTheme="minorHAnsi" w:cs="Arial"/>
        </w:rPr>
        <w:t>Une personne atteinte est considérée comme contagieuse durant la période où le virus est présent dans ses selles, soit environ 2 semaines avant le début de la jaunisse ou de la maladie, et jusqu’à 1 semaine après (2 semaines après si absence de jaunisse). Elle ne doit pas préparer d’aliments ou de boissons pour d’autres personnes, ni donner des soins, ni fréquenter un service de garde.</w:t>
      </w:r>
    </w:p>
    <w:p w14:paraId="4028DC62" w14:textId="77777777" w:rsidR="00FF48BC" w:rsidRPr="00461B14" w:rsidRDefault="00FF48BC" w:rsidP="00FF48BC">
      <w:pPr>
        <w:spacing w:before="200" w:after="0" w:line="240" w:lineRule="auto"/>
        <w:jc w:val="both"/>
        <w:rPr>
          <w:rFonts w:asciiTheme="minorHAnsi" w:hAnsiTheme="minorHAnsi" w:cs="Arial"/>
          <w:b/>
        </w:rPr>
      </w:pPr>
      <w:r w:rsidRPr="00461B14">
        <w:rPr>
          <w:rFonts w:asciiTheme="minorHAnsi" w:hAnsiTheme="minorHAnsi" w:cs="Arial"/>
          <w:b/>
        </w:rPr>
        <w:t>Comment la détecter?</w:t>
      </w:r>
    </w:p>
    <w:p w14:paraId="4ED604D4" w14:textId="77777777" w:rsidR="00FF48BC" w:rsidRPr="00461B14" w:rsidRDefault="00FF48BC" w:rsidP="00FF48BC">
      <w:pPr>
        <w:spacing w:before="100" w:after="0" w:line="240" w:lineRule="auto"/>
        <w:jc w:val="both"/>
        <w:rPr>
          <w:rFonts w:asciiTheme="minorHAnsi" w:hAnsiTheme="minorHAnsi" w:cs="Arial"/>
        </w:rPr>
      </w:pPr>
      <w:r w:rsidRPr="00461B14">
        <w:rPr>
          <w:rFonts w:asciiTheme="minorHAnsi" w:hAnsiTheme="minorHAnsi" w:cs="Arial"/>
        </w:rPr>
        <w:t>Des analyses de sang doivent être faites pour confirmer la maladie.</w:t>
      </w:r>
    </w:p>
    <w:p w14:paraId="3F2D6BFF" w14:textId="77777777" w:rsidR="00FF48BC" w:rsidRPr="00461B14" w:rsidRDefault="00FF48BC" w:rsidP="00FF48BC">
      <w:pPr>
        <w:spacing w:before="200" w:after="0" w:line="240" w:lineRule="auto"/>
        <w:jc w:val="both"/>
        <w:rPr>
          <w:rFonts w:asciiTheme="minorHAnsi" w:hAnsiTheme="minorHAnsi" w:cs="Arial"/>
          <w:b/>
        </w:rPr>
      </w:pPr>
      <w:r w:rsidRPr="00461B14">
        <w:rPr>
          <w:rFonts w:asciiTheme="minorHAnsi" w:hAnsiTheme="minorHAnsi" w:cs="Arial"/>
          <w:b/>
        </w:rPr>
        <w:t>Comment prévenir l’hépatite A?</w:t>
      </w:r>
    </w:p>
    <w:p w14:paraId="679EAD0A" w14:textId="77777777" w:rsidR="00FF48BC" w:rsidRPr="00461B14" w:rsidRDefault="00FF48BC" w:rsidP="00FF48BC">
      <w:pPr>
        <w:spacing w:before="100" w:after="0" w:line="240" w:lineRule="auto"/>
        <w:jc w:val="both"/>
        <w:rPr>
          <w:rFonts w:asciiTheme="minorHAnsi" w:hAnsiTheme="minorHAnsi" w:cs="Arial"/>
        </w:rPr>
      </w:pPr>
      <w:r w:rsidRPr="00461B14">
        <w:rPr>
          <w:rFonts w:asciiTheme="minorHAnsi" w:hAnsiTheme="minorHAnsi" w:cs="Arial"/>
        </w:rPr>
        <w:t>Le vaccin (pour les personnes âgées de 6 mois et plus) et les immunoglobulines (pour les enfants de moins de 6 mois) sont les moyens les plus efficaces pour éviter de développer la maladie après un contact avec le virus de l’hépatite A.</w:t>
      </w:r>
    </w:p>
    <w:p w14:paraId="07C25352" w14:textId="77777777" w:rsidR="00FF48BC" w:rsidRPr="00461B14" w:rsidRDefault="00FF48BC" w:rsidP="00FF48BC">
      <w:pPr>
        <w:spacing w:before="100" w:after="0" w:line="240" w:lineRule="auto"/>
        <w:jc w:val="both"/>
        <w:rPr>
          <w:rFonts w:asciiTheme="minorHAnsi" w:hAnsiTheme="minorHAnsi" w:cs="Arial"/>
        </w:rPr>
      </w:pPr>
      <w:r w:rsidRPr="00461B14">
        <w:rPr>
          <w:rFonts w:asciiTheme="minorHAnsi" w:hAnsiTheme="minorHAnsi" w:cs="Arial"/>
        </w:rPr>
        <w:t>On peut prévenir la maladie en appliquant des mesures d’hygiène habituelles :</w:t>
      </w:r>
    </w:p>
    <w:p w14:paraId="16254C3D" w14:textId="77777777" w:rsidR="00FF48BC" w:rsidRPr="00461B14" w:rsidRDefault="00FF48BC" w:rsidP="00FF48BC">
      <w:pPr>
        <w:pStyle w:val="Paragraphedeliste"/>
        <w:numPr>
          <w:ilvl w:val="0"/>
          <w:numId w:val="2"/>
        </w:numPr>
        <w:tabs>
          <w:tab w:val="left" w:pos="4590"/>
        </w:tabs>
        <w:spacing w:before="120" w:after="0" w:line="240" w:lineRule="auto"/>
        <w:ind w:left="270" w:hanging="270"/>
        <w:jc w:val="both"/>
        <w:rPr>
          <w:rFonts w:asciiTheme="minorHAnsi" w:hAnsiTheme="minorHAnsi" w:cs="Arial"/>
        </w:rPr>
      </w:pPr>
      <w:r w:rsidRPr="00461B14">
        <w:rPr>
          <w:rFonts w:asciiTheme="minorHAnsi" w:hAnsiTheme="minorHAnsi" w:cs="Arial"/>
        </w:rPr>
        <w:t>En se lavant les mains :</w:t>
      </w:r>
    </w:p>
    <w:p w14:paraId="3EEF421D" w14:textId="77777777" w:rsidR="00FF48BC" w:rsidRPr="00461B14" w:rsidRDefault="00FF48BC" w:rsidP="00FF48BC">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être allé aux toilettes;</w:t>
      </w:r>
    </w:p>
    <w:p w14:paraId="517C3574" w14:textId="77777777" w:rsidR="00FF48BC" w:rsidRPr="00461B14" w:rsidRDefault="00FF48BC" w:rsidP="00FF48BC">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avoir changé la couche d’un enfant;</w:t>
      </w:r>
    </w:p>
    <w:p w14:paraId="7D38E002" w14:textId="77777777" w:rsidR="00FF48BC" w:rsidRPr="00461B14" w:rsidRDefault="00FF48BC" w:rsidP="00FF48BC">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avoir aidé un enfant à aller aux toilettes;</w:t>
      </w:r>
    </w:p>
    <w:p w14:paraId="5A8DA909" w14:textId="77777777" w:rsidR="00FF48BC" w:rsidRPr="00461B14" w:rsidRDefault="00FF48BC" w:rsidP="00FF48BC">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avant de manipuler des aliments;</w:t>
      </w:r>
    </w:p>
    <w:p w14:paraId="0CFD1745" w14:textId="77777777" w:rsidR="00FF48BC" w:rsidRPr="00461B14" w:rsidRDefault="00FF48BC" w:rsidP="00FF48BC">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avoir manipulé des œufs, de la viande et de la volaille crus;</w:t>
      </w:r>
    </w:p>
    <w:p w14:paraId="159F7A5F" w14:textId="77777777" w:rsidR="00FF48BC" w:rsidRPr="00461B14" w:rsidRDefault="00FF48BC" w:rsidP="00FF48BC">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après avoir touché un animal ou son environnement;</w:t>
      </w:r>
    </w:p>
    <w:p w14:paraId="1638C840" w14:textId="77777777" w:rsidR="00FF48BC" w:rsidRPr="00461B14" w:rsidRDefault="00FF48BC" w:rsidP="00FF48BC">
      <w:pPr>
        <w:pStyle w:val="Paragraphedeliste"/>
        <w:numPr>
          <w:ilvl w:val="0"/>
          <w:numId w:val="3"/>
        </w:numPr>
        <w:tabs>
          <w:tab w:val="left" w:pos="4590"/>
        </w:tabs>
        <w:spacing w:before="120" w:after="0" w:line="240" w:lineRule="auto"/>
        <w:ind w:left="548" w:hanging="274"/>
        <w:contextualSpacing w:val="0"/>
        <w:jc w:val="both"/>
        <w:rPr>
          <w:rFonts w:asciiTheme="minorHAnsi" w:hAnsiTheme="minorHAnsi" w:cs="Arial"/>
        </w:rPr>
      </w:pPr>
      <w:r w:rsidRPr="00461B14">
        <w:rPr>
          <w:rFonts w:asciiTheme="minorHAnsi" w:hAnsiTheme="minorHAnsi" w:cs="Arial"/>
        </w:rPr>
        <w:t>avant de manger.</w:t>
      </w:r>
    </w:p>
    <w:p w14:paraId="6006BA3A" w14:textId="77777777" w:rsidR="00FF48BC" w:rsidRPr="00461B14" w:rsidRDefault="00FF48BC" w:rsidP="00FF48BC">
      <w:pPr>
        <w:pStyle w:val="Paragraphedeliste"/>
        <w:numPr>
          <w:ilvl w:val="0"/>
          <w:numId w:val="2"/>
        </w:numPr>
        <w:tabs>
          <w:tab w:val="left" w:pos="270"/>
          <w:tab w:val="left" w:pos="4590"/>
        </w:tabs>
        <w:spacing w:before="120" w:after="0" w:line="240" w:lineRule="auto"/>
        <w:ind w:left="274" w:hanging="274"/>
        <w:contextualSpacing w:val="0"/>
        <w:jc w:val="both"/>
        <w:rPr>
          <w:rFonts w:asciiTheme="minorHAnsi" w:hAnsiTheme="minorHAnsi" w:cs="Arial"/>
        </w:rPr>
      </w:pPr>
      <w:r w:rsidRPr="00461B14">
        <w:rPr>
          <w:rFonts w:asciiTheme="minorHAnsi" w:hAnsiTheme="minorHAnsi" w:cs="Arial"/>
        </w:rPr>
        <w:t xml:space="preserve">En </w:t>
      </w:r>
      <w:r w:rsidRPr="00E23E3B">
        <w:rPr>
          <w:rFonts w:asciiTheme="minorHAnsi" w:hAnsiTheme="minorHAnsi" w:cs="Arial"/>
          <w:sz w:val="24"/>
          <w:szCs w:val="24"/>
        </w:rPr>
        <w:t xml:space="preserve">appliquant les règles de sécurité des aliments. Pour ces règles, voir le </w:t>
      </w:r>
      <w:r w:rsidRPr="00E23E3B">
        <w:rPr>
          <w:rFonts w:asciiTheme="minorHAnsi" w:hAnsiTheme="minorHAnsi" w:cs="Arial"/>
          <w:i/>
          <w:sz w:val="24"/>
          <w:szCs w:val="24"/>
        </w:rPr>
        <w:t xml:space="preserve">Guide </w:t>
      </w:r>
      <w:r>
        <w:rPr>
          <w:rFonts w:asciiTheme="minorHAnsi" w:hAnsiTheme="minorHAnsi" w:cs="Arial"/>
          <w:i/>
          <w:sz w:val="24"/>
          <w:szCs w:val="24"/>
        </w:rPr>
        <w:t xml:space="preserve">des bonnes pratiques d’hygiène et de salubrité alimentaires </w:t>
      </w:r>
      <w:r w:rsidRPr="00E23E3B">
        <w:rPr>
          <w:rFonts w:asciiTheme="minorHAnsi" w:hAnsiTheme="minorHAnsi" w:cs="Arial"/>
          <w:sz w:val="24"/>
          <w:szCs w:val="24"/>
        </w:rPr>
        <w:t>publié par le MAPAQ : </w:t>
      </w:r>
      <w:hyperlink r:id="rId8" w:history="1">
        <w:r>
          <w:rPr>
            <w:rStyle w:val="Lienhypertexte"/>
          </w:rPr>
          <w:t>Guide des bonnes pratiques d'hygiène et de salubrité alimentaires (gouv.qc.ca)</w:t>
        </w:r>
      </w:hyperlink>
      <w:r w:rsidRPr="00E23E3B">
        <w:rPr>
          <w:rFonts w:asciiTheme="minorHAnsi" w:hAnsiTheme="minorHAnsi" w:cs="Arial"/>
          <w:sz w:val="24"/>
          <w:szCs w:val="24"/>
        </w:rPr>
        <w:t>.</w:t>
      </w:r>
    </w:p>
    <w:p w14:paraId="19B560AB" w14:textId="77777777" w:rsidR="00FF48BC" w:rsidRPr="00461B14" w:rsidRDefault="00FF48BC" w:rsidP="00FF48BC">
      <w:pPr>
        <w:pStyle w:val="Paragraphedeliste"/>
        <w:numPr>
          <w:ilvl w:val="0"/>
          <w:numId w:val="2"/>
        </w:numPr>
        <w:tabs>
          <w:tab w:val="left" w:pos="270"/>
          <w:tab w:val="left" w:pos="4590"/>
        </w:tabs>
        <w:spacing w:before="100" w:after="0" w:line="240" w:lineRule="auto"/>
        <w:ind w:left="274" w:hanging="274"/>
        <w:contextualSpacing w:val="0"/>
        <w:jc w:val="both"/>
        <w:rPr>
          <w:rFonts w:asciiTheme="minorHAnsi" w:hAnsiTheme="minorHAnsi" w:cs="Arial"/>
        </w:rPr>
      </w:pPr>
      <w:r w:rsidRPr="00461B14">
        <w:rPr>
          <w:rFonts w:asciiTheme="minorHAnsi" w:hAnsiTheme="minorHAnsi" w:cs="Arial"/>
        </w:rPr>
        <w:t>En nettoyant et en désinfectant fréquemment les surfaces contaminées, en particulier la table à langer, les toilettes, comptoirs et robinets de la salle de bain, les jouets des enfants.</w:t>
      </w:r>
    </w:p>
    <w:p w14:paraId="285C48CA" w14:textId="77777777" w:rsidR="00FF48BC" w:rsidRPr="002C5F41" w:rsidRDefault="00FF48BC" w:rsidP="002C5F41">
      <w:pPr>
        <w:pStyle w:val="Paragraphedeliste"/>
        <w:numPr>
          <w:ilvl w:val="0"/>
          <w:numId w:val="2"/>
        </w:numPr>
        <w:tabs>
          <w:tab w:val="left" w:pos="270"/>
          <w:tab w:val="left" w:pos="4590"/>
        </w:tabs>
        <w:spacing w:before="100" w:after="0" w:line="240" w:lineRule="auto"/>
        <w:ind w:left="274" w:hanging="274"/>
        <w:contextualSpacing w:val="0"/>
        <w:jc w:val="both"/>
        <w:rPr>
          <w:rFonts w:asciiTheme="minorHAnsi" w:hAnsiTheme="minorHAnsi" w:cs="Arial"/>
        </w:rPr>
      </w:pPr>
      <w:r w:rsidRPr="00461B14">
        <w:rPr>
          <w:rFonts w:asciiTheme="minorHAnsi" w:hAnsiTheme="minorHAnsi" w:cs="Arial"/>
        </w:rPr>
        <w:t>En évitant de boire de l’eau à l’occasion de la baignade.</w:t>
      </w:r>
    </w:p>
    <w:sectPr w:rsidR="00FF48BC" w:rsidRPr="002C5F41" w:rsidSect="00E3408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138E6AC8"/>
    <w:multiLevelType w:val="hybridMultilevel"/>
    <w:tmpl w:val="F2041E56"/>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1F1FA9"/>
    <w:multiLevelType w:val="hybridMultilevel"/>
    <w:tmpl w:val="889E8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77351821">
    <w:abstractNumId w:val="0"/>
  </w:num>
  <w:num w:numId="2" w16cid:durableId="2125803653">
    <w:abstractNumId w:val="1"/>
  </w:num>
  <w:num w:numId="3" w16cid:durableId="203629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89"/>
    <w:rsid w:val="002C5F41"/>
    <w:rsid w:val="004A2445"/>
    <w:rsid w:val="008C6E7C"/>
    <w:rsid w:val="009C40FF"/>
    <w:rsid w:val="00E34089"/>
    <w:rsid w:val="00E9293E"/>
    <w:rsid w:val="00FF48BC"/>
    <w:rsid w:val="3E8F309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E18F"/>
  <w15:chartTrackingRefBased/>
  <w15:docId w15:val="{E0E14E23-A520-4ECE-B47F-19F5DD0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08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34089"/>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34089"/>
    <w:pPr>
      <w:ind w:left="720"/>
      <w:contextualSpacing/>
    </w:pPr>
  </w:style>
  <w:style w:type="character" w:styleId="Lienhypertexte">
    <w:name w:val="Hyperlink"/>
    <w:basedOn w:val="Policepardfaut"/>
    <w:uiPriority w:val="99"/>
    <w:unhideWhenUsed/>
    <w:rsid w:val="00FF4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q.gouv.qc.ca/fr/Publications/Guidemanipulateur5.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eate a new document." ma:contentTypeScope="" ma:versionID="fc5db4dd20316c18bd237ed9e44fb72a">
  <xsd:schema xmlns:xsd="http://www.w3.org/2001/XMLSchema" xmlns:xs="http://www.w3.org/2001/XMLSchema" xmlns:p="http://schemas.microsoft.com/office/2006/metadata/properties" xmlns:ns2="5e8fb0c7-0caa-4c89-bee6-4ed3c95cc7bf" targetNamespace="http://schemas.microsoft.com/office/2006/metadata/properties" ma:root="true" ma:fieldsID="b1f3dab78356dd58d9597b601074d63f"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6A566-A494-4206-9625-586750F44205}">
  <ds:schemaRefs>
    <ds:schemaRef ds:uri="http://schemas.microsoft.com/sharepoint/v3/contenttype/forms"/>
  </ds:schemaRefs>
</ds:datastoreItem>
</file>

<file path=customXml/itemProps2.xml><?xml version="1.0" encoding="utf-8"?>
<ds:datastoreItem xmlns:ds="http://schemas.openxmlformats.org/officeDocument/2006/customXml" ds:itemID="{23043323-85CB-4171-B378-44B0EFD8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b0c7-0caa-4c89-bee6-4ed3c95cc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A7037-2CB7-4F05-9B27-820A7330D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4111</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Nathalie Legault  (CISSSMO16)</cp:lastModifiedBy>
  <cp:revision>8</cp:revision>
  <dcterms:created xsi:type="dcterms:W3CDTF">2024-01-23T15:27:00Z</dcterms:created>
  <dcterms:modified xsi:type="dcterms:W3CDTF">2024-01-23T15:27:00Z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y fmtid="{D5CDD505-2E9C-101B-9397-08002B2CF9AE}" pid="3" name="MSIP_Label_6a7d8d5d-78e2-4a62-9fcd-016eb5e4c57c_Enabled">
    <vt:lpwstr>true</vt:lpwstr>
  </property>
  <property fmtid="{D5CDD505-2E9C-101B-9397-08002B2CF9AE}" pid="4" name="MSIP_Label_6a7d8d5d-78e2-4a62-9fcd-016eb5e4c57c_SetDate">
    <vt:lpwstr>2024-01-23T15:27:49Z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5701a66c-02d2-47d7-b6ec-8e9996629cf0</vt:lpwstr>
  </property>
  <property fmtid="{D5CDD505-2E9C-101B-9397-08002B2CF9AE}" pid="9" name="MSIP_Label_6a7d8d5d-78e2-4a62-9fcd-016eb5e4c57c_ContentBits">
    <vt:lpwstr>0</vt:lpwstr>
  </property>
</Properties>
</file>