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0"/>
        <w:gridCol w:w="4456"/>
      </w:tblGrid>
      <w:tr w:rsidR="00291B18">
        <w:trPr>
          <w:trHeight w:val="780"/>
        </w:trPr>
        <w:tc>
          <w:tcPr>
            <w:tcW w:w="5380" w:type="dxa"/>
            <w:vMerge w:val="restart"/>
            <w:vAlign w:val="center"/>
          </w:tcPr>
          <w:p w:rsidR="00291B18" w:rsidRPr="00D84AC1" w:rsidRDefault="00291B18" w:rsidP="00291B18">
            <w:pPr>
              <w:tabs>
                <w:tab w:val="left" w:pos="3510"/>
                <w:tab w:val="left" w:pos="4320"/>
              </w:tabs>
              <w:rPr>
                <w:b/>
                <w:bCs/>
                <w:szCs w:val="20"/>
              </w:rPr>
            </w:pPr>
            <w:r w:rsidRPr="00D84AC1">
              <w:rPr>
                <w:b/>
                <w:bCs/>
                <w:szCs w:val="20"/>
              </w:rPr>
              <w:t>Référence à un protocole infirmier :</w:t>
            </w:r>
            <w:r>
              <w:rPr>
                <w:b/>
                <w:bCs/>
                <w:szCs w:val="20"/>
              </w:rPr>
              <w:tab/>
            </w:r>
            <w:r w:rsidR="00252133">
              <w:rPr>
                <w:b/>
                <w:bCs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  <w:szCs w:val="20"/>
              </w:rPr>
              <w:instrText xml:space="preserve"> FORMCHECKBOX </w:instrText>
            </w:r>
            <w:r w:rsidR="00252133">
              <w:rPr>
                <w:b/>
                <w:bCs/>
                <w:szCs w:val="20"/>
              </w:rPr>
            </w:r>
            <w:r w:rsidR="00252133">
              <w:rPr>
                <w:b/>
                <w:bCs/>
                <w:szCs w:val="20"/>
              </w:rPr>
              <w:fldChar w:fldCharType="separate"/>
            </w:r>
            <w:r w:rsidR="00252133">
              <w:rPr>
                <w:b/>
                <w:bCs/>
                <w:szCs w:val="20"/>
              </w:rPr>
              <w:fldChar w:fldCharType="end"/>
            </w:r>
            <w:bookmarkEnd w:id="0"/>
            <w:r>
              <w:rPr>
                <w:b/>
                <w:bCs/>
                <w:szCs w:val="20"/>
              </w:rPr>
              <w:t xml:space="preserve"> Oui</w:t>
            </w:r>
            <w:r>
              <w:rPr>
                <w:b/>
                <w:bCs/>
                <w:szCs w:val="20"/>
              </w:rPr>
              <w:tab/>
            </w:r>
            <w:r w:rsidR="00252133">
              <w:rPr>
                <w:b/>
                <w:bCs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2"/>
            <w:r w:rsidR="00573472">
              <w:rPr>
                <w:b/>
                <w:bCs/>
                <w:szCs w:val="20"/>
              </w:rPr>
              <w:instrText xml:space="preserve"> FORMCHECKBOX </w:instrText>
            </w:r>
            <w:r w:rsidR="00252133">
              <w:rPr>
                <w:b/>
                <w:bCs/>
                <w:szCs w:val="20"/>
              </w:rPr>
            </w:r>
            <w:r w:rsidR="00252133">
              <w:rPr>
                <w:b/>
                <w:bCs/>
                <w:szCs w:val="20"/>
              </w:rPr>
              <w:fldChar w:fldCharType="separate"/>
            </w:r>
            <w:r w:rsidR="00252133">
              <w:rPr>
                <w:b/>
                <w:bCs/>
                <w:szCs w:val="20"/>
              </w:rPr>
              <w:fldChar w:fldCharType="end"/>
            </w:r>
            <w:bookmarkEnd w:id="1"/>
            <w:r>
              <w:rPr>
                <w:b/>
                <w:bCs/>
                <w:szCs w:val="20"/>
              </w:rPr>
              <w:t xml:space="preserve"> Non</w:t>
            </w:r>
          </w:p>
          <w:p w:rsidR="00291B18" w:rsidRPr="00D84AC1" w:rsidRDefault="000615F3" w:rsidP="000615F3">
            <w:pPr>
              <w:tabs>
                <w:tab w:val="left" w:pos="709"/>
              </w:tabs>
              <w:ind w:left="709" w:hanging="70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Objet</w:t>
            </w:r>
            <w:r w:rsidR="00427A89">
              <w:rPr>
                <w:b/>
                <w:bCs/>
                <w:szCs w:val="20"/>
              </w:rPr>
              <w:t xml:space="preserve"> : </w:t>
            </w:r>
            <w:r w:rsidR="00427A89" w:rsidRPr="000615F3">
              <w:rPr>
                <w:b/>
                <w:bCs/>
                <w:szCs w:val="20"/>
              </w:rPr>
              <w:t>Fournir</w:t>
            </w:r>
            <w:r w:rsidR="00573472" w:rsidRPr="000615F3">
              <w:rPr>
                <w:b/>
                <w:bCs/>
                <w:szCs w:val="20"/>
              </w:rPr>
              <w:t xml:space="preserve"> le </w:t>
            </w:r>
            <w:r>
              <w:rPr>
                <w:b/>
                <w:bCs/>
                <w:szCs w:val="20"/>
              </w:rPr>
              <w:t xml:space="preserve">traitement d’urgence </w:t>
            </w:r>
            <w:r w:rsidR="00573472" w:rsidRPr="000615F3">
              <w:rPr>
                <w:b/>
                <w:bCs/>
                <w:szCs w:val="20"/>
              </w:rPr>
              <w:t xml:space="preserve">nécessaire </w:t>
            </w:r>
            <w:r>
              <w:rPr>
                <w:b/>
                <w:bCs/>
                <w:szCs w:val="20"/>
              </w:rPr>
              <w:t>aux patients souffrant de crises angineus</w:t>
            </w:r>
            <w:r w:rsidR="00573472" w:rsidRPr="000615F3">
              <w:rPr>
                <w:b/>
                <w:bCs/>
                <w:szCs w:val="20"/>
              </w:rPr>
              <w:t>e</w:t>
            </w:r>
            <w:r>
              <w:rPr>
                <w:b/>
                <w:bCs/>
                <w:szCs w:val="20"/>
              </w:rPr>
              <w:t>s préalablement diagnostiquées</w:t>
            </w:r>
          </w:p>
        </w:tc>
        <w:tc>
          <w:tcPr>
            <w:tcW w:w="4456" w:type="dxa"/>
            <w:vAlign w:val="center"/>
          </w:tcPr>
          <w:p w:rsidR="00291B18" w:rsidRPr="00D84AC1" w:rsidRDefault="00291B18" w:rsidP="008F595D">
            <w:pPr>
              <w:tabs>
                <w:tab w:val="left" w:pos="1730"/>
                <w:tab w:val="left" w:pos="1910"/>
                <w:tab w:val="right" w:pos="4250"/>
                <w:tab w:val="right" w:pos="4430"/>
              </w:tabs>
              <w:rPr>
                <w:szCs w:val="20"/>
                <w:u w:val="single"/>
              </w:rPr>
            </w:pPr>
            <w:r w:rsidRPr="00D84AC1">
              <w:rPr>
                <w:szCs w:val="20"/>
              </w:rPr>
              <w:t>Date de mise en vigueur :</w:t>
            </w:r>
            <w:proofErr w:type="gramStart"/>
            <w:r w:rsidRPr="00D84AC1">
              <w:rPr>
                <w:szCs w:val="20"/>
              </w:rPr>
              <w:t xml:space="preserve">  </w:t>
            </w:r>
            <w:r w:rsidR="000B3304">
              <w:rPr>
                <w:szCs w:val="20"/>
                <w:u w:val="single"/>
              </w:rPr>
              <w:t>1</w:t>
            </w:r>
            <w:r w:rsidR="000B3304" w:rsidRPr="000B3304">
              <w:rPr>
                <w:szCs w:val="20"/>
                <w:u w:val="single"/>
                <w:vertAlign w:val="superscript"/>
              </w:rPr>
              <w:t>er</w:t>
            </w:r>
            <w:proofErr w:type="gramEnd"/>
            <w:r w:rsidR="000B3304">
              <w:rPr>
                <w:szCs w:val="20"/>
                <w:u w:val="single"/>
              </w:rPr>
              <w:t xml:space="preserve"> </w:t>
            </w:r>
            <w:r w:rsidR="008F595D">
              <w:rPr>
                <w:szCs w:val="20"/>
                <w:u w:val="single"/>
              </w:rPr>
              <w:t>février</w:t>
            </w:r>
            <w:r w:rsidR="000B3304">
              <w:rPr>
                <w:szCs w:val="20"/>
                <w:u w:val="single"/>
              </w:rPr>
              <w:t xml:space="preserve"> </w:t>
            </w:r>
            <w:r w:rsidR="007D3537">
              <w:rPr>
                <w:szCs w:val="20"/>
                <w:u w:val="single"/>
              </w:rPr>
              <w:t>201</w:t>
            </w:r>
            <w:r w:rsidR="008F595D">
              <w:rPr>
                <w:szCs w:val="20"/>
                <w:u w:val="single"/>
              </w:rPr>
              <w:t>8</w:t>
            </w:r>
            <w:r w:rsidR="007D3537">
              <w:rPr>
                <w:szCs w:val="20"/>
                <w:u w:val="single"/>
              </w:rPr>
              <w:tab/>
            </w:r>
          </w:p>
        </w:tc>
      </w:tr>
      <w:tr w:rsidR="00291B18">
        <w:trPr>
          <w:trHeight w:val="638"/>
        </w:trPr>
        <w:tc>
          <w:tcPr>
            <w:tcW w:w="5380" w:type="dxa"/>
            <w:vMerge/>
            <w:vAlign w:val="center"/>
          </w:tcPr>
          <w:p w:rsidR="00291B18" w:rsidRPr="00D84AC1" w:rsidRDefault="00291B18" w:rsidP="00723EBE">
            <w:pPr>
              <w:rPr>
                <w:b/>
                <w:bCs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291B18" w:rsidRPr="00D84AC1" w:rsidRDefault="00291B18" w:rsidP="008F595D">
            <w:pPr>
              <w:tabs>
                <w:tab w:val="left" w:pos="1730"/>
                <w:tab w:val="left" w:pos="2630"/>
                <w:tab w:val="right" w:pos="4250"/>
                <w:tab w:val="right" w:pos="4430"/>
              </w:tabs>
              <w:rPr>
                <w:szCs w:val="20"/>
              </w:rPr>
            </w:pPr>
            <w:r w:rsidRPr="00D84AC1">
              <w:rPr>
                <w:szCs w:val="20"/>
              </w:rPr>
              <w:t>Date de révision :</w:t>
            </w:r>
            <w:r w:rsidRPr="00D84AC1">
              <w:rPr>
                <w:szCs w:val="20"/>
              </w:rPr>
              <w:tab/>
            </w:r>
            <w:r w:rsidR="007D3537">
              <w:rPr>
                <w:szCs w:val="20"/>
                <w:u w:val="single"/>
              </w:rPr>
              <w:t xml:space="preserve"> </w:t>
            </w:r>
            <w:r w:rsidR="000B3304">
              <w:rPr>
                <w:szCs w:val="20"/>
                <w:u w:val="single"/>
              </w:rPr>
              <w:t>1</w:t>
            </w:r>
            <w:r w:rsidR="000B3304" w:rsidRPr="000B3304">
              <w:rPr>
                <w:szCs w:val="20"/>
                <w:u w:val="single"/>
                <w:vertAlign w:val="superscript"/>
              </w:rPr>
              <w:t>er</w:t>
            </w:r>
            <w:r w:rsidR="000B3304">
              <w:rPr>
                <w:szCs w:val="20"/>
                <w:u w:val="single"/>
              </w:rPr>
              <w:t xml:space="preserve"> </w:t>
            </w:r>
            <w:r w:rsidR="008F595D">
              <w:rPr>
                <w:szCs w:val="20"/>
                <w:u w:val="single"/>
              </w:rPr>
              <w:t>février</w:t>
            </w:r>
            <w:r w:rsidR="00427A89">
              <w:rPr>
                <w:szCs w:val="20"/>
                <w:u w:val="single"/>
              </w:rPr>
              <w:t xml:space="preserve"> 20</w:t>
            </w:r>
            <w:r w:rsidR="008F595D">
              <w:rPr>
                <w:szCs w:val="20"/>
                <w:u w:val="single"/>
              </w:rPr>
              <w:t>21</w:t>
            </w:r>
            <w:r w:rsidR="007D3537">
              <w:rPr>
                <w:szCs w:val="20"/>
                <w:u w:val="single"/>
              </w:rPr>
              <w:tab/>
            </w:r>
          </w:p>
        </w:tc>
      </w:tr>
    </w:tbl>
    <w:p w:rsidR="00291B18" w:rsidRPr="00E61956" w:rsidRDefault="00291B18" w:rsidP="00383D3B">
      <w:pPr>
        <w:tabs>
          <w:tab w:val="left" w:pos="3134"/>
        </w:tabs>
        <w:rPr>
          <w:sz w:val="4"/>
        </w:rPr>
      </w:pPr>
    </w:p>
    <w:p w:rsidR="00E61956" w:rsidRDefault="0002183B" w:rsidP="00E61956">
      <w:pPr>
        <w:tabs>
          <w:tab w:val="left" w:pos="3134"/>
        </w:tabs>
        <w:spacing w:line="240" w:lineRule="auto"/>
        <w:rPr>
          <w:b/>
        </w:rPr>
      </w:pPr>
      <w:r>
        <w:rPr>
          <w:b/>
        </w:rPr>
        <w:t>Professionnels</w:t>
      </w:r>
      <w:r w:rsidR="00E61956">
        <w:rPr>
          <w:b/>
        </w:rPr>
        <w:t xml:space="preserve"> habilit</w:t>
      </w:r>
      <w:r w:rsidR="00E61956" w:rsidRPr="009A4C3A">
        <w:rPr>
          <w:b/>
        </w:rPr>
        <w:t>és</w:t>
      </w:r>
      <w:r w:rsidR="00E61956">
        <w:rPr>
          <w:b/>
        </w:rPr>
        <w:t xml:space="preserve"> à exécuter l’ordonnance et secteur (s) d’activités (s) visé (s) :</w:t>
      </w:r>
    </w:p>
    <w:p w:rsid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  <w:r w:rsidRPr="0002183B">
        <w:rPr>
          <w:rFonts w:ascii="Calibri" w:eastAsia="MS Gothic" w:hAnsi="Calibri" w:cs="Calibri"/>
          <w:szCs w:val="24"/>
        </w:rPr>
        <w:t xml:space="preserve">Les pharmaciens offrant des soins et services pharmaceutiques au groupe de personnes visées par l’ordonnance sur </w:t>
      </w:r>
      <w:r>
        <w:rPr>
          <w:rFonts w:ascii="Calibri" w:eastAsia="MS Gothic" w:hAnsi="Calibri" w:cs="Calibri"/>
          <w:szCs w:val="24"/>
        </w:rPr>
        <w:t xml:space="preserve">le territoire du CSSS </w:t>
      </w:r>
      <w:r w:rsidR="00B01B99">
        <w:rPr>
          <w:rFonts w:ascii="Calibri" w:eastAsia="MS Gothic" w:hAnsi="Calibri" w:cs="Calibri"/>
          <w:szCs w:val="24"/>
        </w:rPr>
        <w:t>Champlain – Charles-Lemoyne</w:t>
      </w:r>
      <w:r w:rsidRPr="0002183B">
        <w:rPr>
          <w:rFonts w:ascii="Calibri" w:eastAsia="MS Gothic" w:hAnsi="Calibri" w:cs="Calibri"/>
          <w:szCs w:val="24"/>
        </w:rPr>
        <w:t>.</w:t>
      </w:r>
    </w:p>
    <w:p w:rsid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</w:p>
    <w:p w:rsidR="00E61956" w:rsidRPr="0002183B" w:rsidRDefault="00E61956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  <w:r>
        <w:rPr>
          <w:b/>
        </w:rPr>
        <w:t>Groupe de personnes visées ou situation clinique visée :</w:t>
      </w:r>
    </w:p>
    <w:p w:rsid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</w:p>
    <w:p w:rsidR="0002183B" w:rsidRP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  <w:r w:rsidRPr="0002183B">
        <w:rPr>
          <w:rFonts w:ascii="Calibri" w:eastAsia="MS Gothic" w:hAnsi="Calibri" w:cs="Calibri"/>
          <w:szCs w:val="24"/>
        </w:rPr>
        <w:t xml:space="preserve">Patients </w:t>
      </w:r>
      <w:r w:rsidR="00B01B99">
        <w:rPr>
          <w:rFonts w:ascii="Calibri" w:eastAsia="MS Gothic" w:hAnsi="Calibri" w:cs="Calibri"/>
          <w:szCs w:val="24"/>
        </w:rPr>
        <w:t xml:space="preserve">recevant un service dans une pharmacie située </w:t>
      </w:r>
      <w:r w:rsidR="005F70E5" w:rsidRPr="009A4C3A">
        <w:rPr>
          <w:rFonts w:ascii="Calibri" w:eastAsia="MS Gothic" w:hAnsi="Calibri" w:cs="Calibri"/>
          <w:szCs w:val="24"/>
        </w:rPr>
        <w:t>sur</w:t>
      </w:r>
      <w:r w:rsidR="00B01B99">
        <w:rPr>
          <w:rFonts w:ascii="Calibri" w:eastAsia="MS Gothic" w:hAnsi="Calibri" w:cs="Calibri"/>
          <w:szCs w:val="24"/>
        </w:rPr>
        <w:t xml:space="preserve"> le territoire du CSSS Champlain – Charles-Lemoyne.</w:t>
      </w:r>
    </w:p>
    <w:p w:rsidR="00E61956" w:rsidRPr="00E61956" w:rsidRDefault="00E61956" w:rsidP="00E61956">
      <w:pPr>
        <w:spacing w:after="0" w:line="240" w:lineRule="auto"/>
        <w:rPr>
          <w:b/>
        </w:rPr>
      </w:pPr>
    </w:p>
    <w:p w:rsidR="00E61956" w:rsidRDefault="0002183B" w:rsidP="00E61956">
      <w:pPr>
        <w:spacing w:line="240" w:lineRule="auto"/>
        <w:rPr>
          <w:b/>
        </w:rPr>
      </w:pPr>
      <w:r>
        <w:rPr>
          <w:b/>
        </w:rPr>
        <w:t>Médecin répondant</w:t>
      </w:r>
      <w:r w:rsidR="00E61956">
        <w:rPr>
          <w:b/>
        </w:rPr>
        <w:t> :</w:t>
      </w:r>
    </w:p>
    <w:p w:rsidR="0002183B" w:rsidRP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szCs w:val="24"/>
        </w:rPr>
      </w:pPr>
      <w:r w:rsidRPr="0002183B">
        <w:rPr>
          <w:rFonts w:eastAsia="MS Gothic" w:cstheme="minorHAnsi"/>
          <w:szCs w:val="24"/>
        </w:rPr>
        <w:t>Le nom du médecin répondant inscrit sur le formulaire utilisé pour l’application de l’ordonnance collective sera :</w:t>
      </w:r>
    </w:p>
    <w:bookmarkStart w:id="2" w:name="CaseACocher3"/>
    <w:p w:rsidR="0002183B" w:rsidRPr="0002183B" w:rsidRDefault="00252133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szCs w:val="24"/>
        </w:rPr>
      </w:pPr>
      <w:r>
        <w:rPr>
          <w:rFonts w:ascii="Arial Black" w:hAnsi="Arial Black"/>
          <w:noProof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0C7254">
        <w:rPr>
          <w:rFonts w:ascii="Arial Black" w:hAnsi="Arial Black"/>
          <w:noProof/>
        </w:rPr>
        <w:instrText xml:space="preserve"> FORMCHECKBOX </w:instrText>
      </w:r>
      <w:r>
        <w:rPr>
          <w:rFonts w:ascii="Arial Black" w:hAnsi="Arial Black"/>
          <w:noProof/>
        </w:rPr>
      </w:r>
      <w:r>
        <w:rPr>
          <w:rFonts w:ascii="Arial Black" w:hAnsi="Arial Black"/>
          <w:noProof/>
        </w:rPr>
        <w:fldChar w:fldCharType="separate"/>
      </w:r>
      <w:r>
        <w:rPr>
          <w:rFonts w:ascii="Arial Black" w:hAnsi="Arial Black"/>
          <w:noProof/>
        </w:rPr>
        <w:fldChar w:fldCharType="end"/>
      </w:r>
      <w:bookmarkEnd w:id="2"/>
      <w:r w:rsidR="000C7254">
        <w:rPr>
          <w:rFonts w:ascii="Arial Black" w:hAnsi="Arial Black"/>
          <w:noProof/>
        </w:rPr>
        <w:t xml:space="preserve">  </w:t>
      </w:r>
      <w:r w:rsidR="0002183B" w:rsidRPr="0002183B">
        <w:rPr>
          <w:rFonts w:eastAsia="MS Gothic" w:cstheme="minorHAnsi"/>
          <w:szCs w:val="24"/>
        </w:rPr>
        <w:t xml:space="preserve">Le médecin représentant la table locale du DRMG, en l’occurrence le Dr. </w:t>
      </w:r>
      <w:r w:rsidR="008F595D">
        <w:rPr>
          <w:rFonts w:eastAsia="MS Gothic" w:cstheme="minorHAnsi"/>
          <w:szCs w:val="24"/>
        </w:rPr>
        <w:t>Michel Décarie</w:t>
      </w:r>
      <w:r w:rsidR="0002183B" w:rsidRPr="0002183B">
        <w:rPr>
          <w:rFonts w:eastAsia="MS Gothic" w:cstheme="minorHAnsi"/>
          <w:szCs w:val="24"/>
        </w:rPr>
        <w:t>.</w:t>
      </w:r>
    </w:p>
    <w:p w:rsidR="0002183B" w:rsidRP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szCs w:val="24"/>
        </w:rPr>
      </w:pPr>
    </w:p>
    <w:p w:rsidR="000C7254" w:rsidRDefault="0002183B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  <w:r w:rsidRPr="0002183B">
        <w:rPr>
          <w:rFonts w:eastAsia="MS Gothic" w:cstheme="minorHAnsi"/>
          <w:i/>
          <w:szCs w:val="24"/>
        </w:rPr>
        <w:t>Note : Si le patient n’a pas de médecin de famille, bien inscrire que le médecin représentant du DRMG n’est pas le médecin traitant afin que celui-ci ne reçoive pas d’opinions ou autres demandes.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  <w:r>
        <w:rPr>
          <w:b/>
        </w:rPr>
        <w:t>Objectifs thérapeutiques</w:t>
      </w:r>
      <w:r w:rsidR="00E61956">
        <w:rPr>
          <w:b/>
        </w:rPr>
        <w:t>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</w:p>
    <w:p w:rsidR="000C7254" w:rsidRPr="000C7254" w:rsidRDefault="00792522" w:rsidP="000C7254">
      <w:pPr>
        <w:pStyle w:val="Paragraphedeliste"/>
        <w:numPr>
          <w:ilvl w:val="0"/>
          <w:numId w:val="4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i/>
          <w:szCs w:val="24"/>
        </w:rPr>
      </w:pPr>
      <w:r>
        <w:rPr>
          <w:rFonts w:ascii="Calibri" w:eastAsia="Cambria" w:hAnsi="Calibri" w:cs="Calibri"/>
          <w:szCs w:val="24"/>
        </w:rPr>
        <w:t>Soulager la douleur rétro-sternale (DRS) transitoire ponctuelle et autres symptômes d’une crise angineuse.</w:t>
      </w:r>
    </w:p>
    <w:p w:rsidR="000C7254" w:rsidRPr="000C7254" w:rsidRDefault="000C7254" w:rsidP="000C7254">
      <w:pPr>
        <w:spacing w:line="240" w:lineRule="auto"/>
        <w:rPr>
          <w:b/>
        </w:rPr>
      </w:pPr>
    </w:p>
    <w:p w:rsidR="00E61956" w:rsidRDefault="000C7254" w:rsidP="00E61956">
      <w:pPr>
        <w:spacing w:line="240" w:lineRule="auto"/>
        <w:rPr>
          <w:b/>
        </w:rPr>
      </w:pPr>
      <w:r>
        <w:rPr>
          <w:b/>
        </w:rPr>
        <w:t>Indications</w:t>
      </w:r>
      <w:r w:rsidR="00E61956">
        <w:rPr>
          <w:b/>
        </w:rPr>
        <w:t>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0C7254">
        <w:rPr>
          <w:rFonts w:ascii="Calibri" w:eastAsia="Cambria" w:hAnsi="Calibri" w:cs="Calibri"/>
          <w:szCs w:val="24"/>
        </w:rPr>
        <w:t xml:space="preserve">Permettre l’accès au </w:t>
      </w:r>
      <w:r w:rsidR="00792522">
        <w:rPr>
          <w:rFonts w:ascii="Calibri" w:eastAsia="Cambria" w:hAnsi="Calibri" w:cs="Calibri"/>
          <w:szCs w:val="24"/>
        </w:rPr>
        <w:t xml:space="preserve">traitement </w:t>
      </w:r>
      <w:r w:rsidRPr="000C7254">
        <w:rPr>
          <w:rFonts w:ascii="Calibri" w:eastAsia="Cambria" w:hAnsi="Calibri" w:cs="Calibri"/>
          <w:szCs w:val="24"/>
        </w:rPr>
        <w:t>requis (</w:t>
      </w:r>
      <w:r w:rsidR="00792522">
        <w:rPr>
          <w:rFonts w:ascii="Calibri" w:eastAsia="Cambria" w:hAnsi="Calibri" w:cs="Calibri"/>
          <w:szCs w:val="24"/>
        </w:rPr>
        <w:t xml:space="preserve">vaporisateur </w:t>
      </w:r>
      <w:r w:rsidR="005F70E5" w:rsidRPr="009A4C3A">
        <w:rPr>
          <w:rFonts w:ascii="Calibri" w:eastAsia="Cambria" w:hAnsi="Calibri" w:cs="Calibri"/>
          <w:szCs w:val="24"/>
        </w:rPr>
        <w:t>ou comprimé</w:t>
      </w:r>
      <w:r w:rsidR="005F70E5">
        <w:rPr>
          <w:rFonts w:ascii="Calibri" w:eastAsia="Cambria" w:hAnsi="Calibri" w:cs="Calibri"/>
          <w:szCs w:val="24"/>
        </w:rPr>
        <w:t xml:space="preserve"> </w:t>
      </w:r>
      <w:r w:rsidR="00792522">
        <w:rPr>
          <w:rFonts w:ascii="Calibri" w:eastAsia="Cambria" w:hAnsi="Calibri" w:cs="Calibri"/>
          <w:szCs w:val="24"/>
        </w:rPr>
        <w:t>sublingual de nitroglycérine</w:t>
      </w:r>
      <w:r w:rsidRPr="000C7254">
        <w:rPr>
          <w:rFonts w:ascii="Calibri" w:eastAsia="Cambria" w:hAnsi="Calibri" w:cs="Calibri"/>
          <w:szCs w:val="24"/>
        </w:rPr>
        <w:t xml:space="preserve">) aux patients </w:t>
      </w:r>
      <w:r w:rsidR="00792522">
        <w:rPr>
          <w:rFonts w:ascii="Calibri" w:eastAsia="Cambria" w:hAnsi="Calibri" w:cs="Calibri"/>
          <w:szCs w:val="24"/>
        </w:rPr>
        <w:t xml:space="preserve">ayant déjà reçu une prescription pour ce traitement dans le passé, mais </w:t>
      </w:r>
      <w:r w:rsidR="00723EBE" w:rsidRPr="009A4C3A">
        <w:rPr>
          <w:rFonts w:ascii="Calibri" w:eastAsia="Cambria" w:hAnsi="Calibri" w:cs="Calibri"/>
          <w:szCs w:val="24"/>
        </w:rPr>
        <w:t>dont</w:t>
      </w:r>
      <w:r w:rsidR="00792522">
        <w:rPr>
          <w:rFonts w:ascii="Calibri" w:eastAsia="Cambria" w:hAnsi="Calibri" w:cs="Calibri"/>
          <w:szCs w:val="24"/>
        </w:rPr>
        <w:t xml:space="preserve"> le vaporisateur est expiré ou </w:t>
      </w:r>
      <w:r w:rsidR="00723EBE" w:rsidRPr="009A4C3A">
        <w:rPr>
          <w:rFonts w:ascii="Calibri" w:eastAsia="Cambria" w:hAnsi="Calibri" w:cs="Calibri"/>
          <w:szCs w:val="24"/>
        </w:rPr>
        <w:t>épuisé</w:t>
      </w:r>
      <w:r w:rsidR="00723EBE">
        <w:rPr>
          <w:rFonts w:ascii="Calibri" w:eastAsia="Cambria" w:hAnsi="Calibri" w:cs="Calibri"/>
          <w:szCs w:val="24"/>
        </w:rPr>
        <w:t xml:space="preserve"> et qui </w:t>
      </w:r>
      <w:r w:rsidR="00723EBE" w:rsidRPr="009A4C3A">
        <w:rPr>
          <w:rFonts w:ascii="Calibri" w:eastAsia="Cambria" w:hAnsi="Calibri" w:cs="Calibri"/>
          <w:szCs w:val="24"/>
        </w:rPr>
        <w:t>n’ont</w:t>
      </w:r>
      <w:r w:rsidR="00792522">
        <w:rPr>
          <w:rFonts w:ascii="Calibri" w:eastAsia="Cambria" w:hAnsi="Calibri" w:cs="Calibri"/>
          <w:szCs w:val="24"/>
        </w:rPr>
        <w:t xml:space="preserve"> plus de prescription valide.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9A4C3A" w:rsidRDefault="009A4C3A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  <w:r>
        <w:rPr>
          <w:b/>
        </w:rPr>
        <w:br w:type="page"/>
      </w:r>
    </w:p>
    <w:p w:rsidR="00E61956" w:rsidRP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lastRenderedPageBreak/>
        <w:t>Conditions d’initiation</w:t>
      </w:r>
      <w:r w:rsidR="00E61956">
        <w:rPr>
          <w:b/>
        </w:rPr>
        <w:t> :</w:t>
      </w:r>
    </w:p>
    <w:p w:rsidR="000C7254" w:rsidRPr="009A4C3A" w:rsidRDefault="00792522" w:rsidP="000C7254">
      <w:pPr>
        <w:pStyle w:val="Paragraphedeliste"/>
        <w:numPr>
          <w:ilvl w:val="0"/>
          <w:numId w:val="5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b/>
          <w:szCs w:val="24"/>
        </w:rPr>
      </w:pPr>
      <w:r w:rsidRPr="009A4C3A">
        <w:rPr>
          <w:rFonts w:ascii="Calibri" w:eastAsia="Cambria" w:hAnsi="Calibri" w:cs="Calibri"/>
          <w:szCs w:val="24"/>
        </w:rPr>
        <w:t>Patient désirant renouveler une ordonnance dans le but de se procurer</w:t>
      </w:r>
      <w:r w:rsidR="00723EBE" w:rsidRPr="009A4C3A">
        <w:rPr>
          <w:rFonts w:ascii="Calibri" w:eastAsia="Cambria" w:hAnsi="Calibri" w:cs="Calibri"/>
          <w:szCs w:val="24"/>
        </w:rPr>
        <w:t xml:space="preserve"> </w:t>
      </w:r>
      <w:r w:rsidRPr="009A4C3A">
        <w:rPr>
          <w:rFonts w:ascii="Calibri" w:eastAsia="Cambria" w:hAnsi="Calibri" w:cs="Calibri"/>
          <w:szCs w:val="24"/>
        </w:rPr>
        <w:t>un vaporisateur sublingual de nitroglycérine</w:t>
      </w:r>
      <w:r w:rsidR="009A4C3A">
        <w:rPr>
          <w:rFonts w:ascii="Calibri" w:eastAsia="Cambria" w:hAnsi="Calibri" w:cs="Calibri"/>
          <w:szCs w:val="24"/>
        </w:rPr>
        <w:t xml:space="preserve"> ou des comprimés sublinguaux de nitroglycérine</w:t>
      </w:r>
      <w:r w:rsidRPr="009A4C3A">
        <w:rPr>
          <w:rFonts w:ascii="Calibri" w:eastAsia="Cambria" w:hAnsi="Calibri" w:cs="Calibri"/>
          <w:szCs w:val="24"/>
        </w:rPr>
        <w:t>;</w:t>
      </w:r>
    </w:p>
    <w:p w:rsidR="00E61956" w:rsidRPr="008874EF" w:rsidRDefault="000C7254" w:rsidP="000C7254">
      <w:pPr>
        <w:pStyle w:val="Paragraphedeliste"/>
        <w:numPr>
          <w:ilvl w:val="0"/>
          <w:numId w:val="5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b/>
          <w:szCs w:val="24"/>
        </w:rPr>
      </w:pPr>
      <w:r w:rsidRPr="000C7254">
        <w:rPr>
          <w:rFonts w:ascii="Calibri" w:eastAsia="Cambria" w:hAnsi="Calibri" w:cs="Calibri"/>
          <w:szCs w:val="24"/>
        </w:rPr>
        <w:t xml:space="preserve">Patient </w:t>
      </w:r>
      <w:r w:rsidR="00792522">
        <w:rPr>
          <w:rFonts w:ascii="Calibri" w:eastAsia="Cambria" w:hAnsi="Calibri" w:cs="Calibri"/>
          <w:szCs w:val="24"/>
        </w:rPr>
        <w:t xml:space="preserve">doit avoir une ordonnance </w:t>
      </w:r>
      <w:r w:rsidR="00792522" w:rsidRPr="009A4C3A">
        <w:rPr>
          <w:rFonts w:ascii="Calibri" w:eastAsia="Cambria" w:hAnsi="Calibri" w:cs="Calibri"/>
          <w:szCs w:val="24"/>
        </w:rPr>
        <w:t>antérieur</w:t>
      </w:r>
      <w:r w:rsidR="00723EBE" w:rsidRPr="009A4C3A">
        <w:rPr>
          <w:rFonts w:ascii="Calibri" w:eastAsia="Cambria" w:hAnsi="Calibri" w:cs="Calibri"/>
          <w:szCs w:val="24"/>
        </w:rPr>
        <w:t>e</w:t>
      </w:r>
      <w:r w:rsidR="00792522">
        <w:rPr>
          <w:rFonts w:ascii="Calibri" w:eastAsia="Cambria" w:hAnsi="Calibri" w:cs="Calibri"/>
          <w:szCs w:val="24"/>
        </w:rPr>
        <w:t xml:space="preserve"> pour le produit, tel que noté dans son dossier-patient </w:t>
      </w:r>
      <w:r w:rsidR="00A64F2B">
        <w:rPr>
          <w:rFonts w:ascii="Calibri" w:eastAsia="Cambria" w:hAnsi="Calibri" w:cs="Calibri"/>
          <w:szCs w:val="24"/>
        </w:rPr>
        <w:t>à la pharmacie visée, dans son</w:t>
      </w:r>
      <w:r w:rsidR="00792522">
        <w:rPr>
          <w:rFonts w:ascii="Calibri" w:eastAsia="Cambria" w:hAnsi="Calibri" w:cs="Calibri"/>
          <w:szCs w:val="24"/>
        </w:rPr>
        <w:t xml:space="preserve"> dossier santé Québec</w:t>
      </w:r>
      <w:r w:rsidR="00A64F2B">
        <w:rPr>
          <w:rFonts w:ascii="Calibri" w:eastAsia="Cambria" w:hAnsi="Calibri" w:cs="Calibri"/>
          <w:szCs w:val="24"/>
        </w:rPr>
        <w:t>, ou prouvée à l’aide d’une étiquette d’identification d’une pharmacie canadienne ou de la consultation de son dossier-patient dans une autre pharmacie canadienne.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0C7254" w:rsidRP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Limites et référence au médecin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0C7254" w:rsidRPr="009A4C3A" w:rsidRDefault="00723EBE" w:rsidP="00A64F2B">
      <w:pPr>
        <w:pStyle w:val="Paragraphedeliste"/>
        <w:numPr>
          <w:ilvl w:val="0"/>
          <w:numId w:val="8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9A4C3A">
        <w:rPr>
          <w:rFonts w:ascii="Calibri" w:eastAsia="Cambria" w:hAnsi="Calibri" w:cs="Calibri"/>
          <w:szCs w:val="24"/>
        </w:rPr>
        <w:t>Aucune</w:t>
      </w:r>
      <w:r w:rsidR="00A64F2B" w:rsidRPr="009A4C3A">
        <w:rPr>
          <w:rFonts w:ascii="Calibri" w:eastAsia="Cambria" w:hAnsi="Calibri" w:cs="Calibri"/>
          <w:szCs w:val="24"/>
        </w:rPr>
        <w:t xml:space="preserve"> preuve de prescription antérieure</w:t>
      </w:r>
    </w:p>
    <w:p w:rsidR="003D6635" w:rsidRDefault="003D6635" w:rsidP="00A64F2B">
      <w:pPr>
        <w:pStyle w:val="Paragraphedeliste"/>
        <w:numPr>
          <w:ilvl w:val="0"/>
          <w:numId w:val="8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rFonts w:ascii="Calibri" w:eastAsia="Cambria" w:hAnsi="Calibri" w:cs="Calibri"/>
          <w:szCs w:val="24"/>
        </w:rPr>
        <w:t>AVC dans les derniers 48 heures</w:t>
      </w:r>
    </w:p>
    <w:p w:rsidR="003D6635" w:rsidRDefault="003D6635" w:rsidP="00A64F2B">
      <w:pPr>
        <w:pStyle w:val="Paragraphedeliste"/>
        <w:numPr>
          <w:ilvl w:val="0"/>
          <w:numId w:val="8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rFonts w:ascii="Calibri" w:eastAsia="Cambria" w:hAnsi="Calibri" w:cs="Calibri"/>
          <w:szCs w:val="24"/>
        </w:rPr>
        <w:t xml:space="preserve">Prescription active d’un inhibiteur des </w:t>
      </w:r>
      <w:proofErr w:type="spellStart"/>
      <w:r>
        <w:rPr>
          <w:rFonts w:ascii="Calibri" w:eastAsia="Cambria" w:hAnsi="Calibri" w:cs="Calibri"/>
          <w:szCs w:val="24"/>
        </w:rPr>
        <w:t>phosphodiestérases</w:t>
      </w:r>
      <w:proofErr w:type="spellEnd"/>
      <w:r>
        <w:rPr>
          <w:rFonts w:ascii="Calibri" w:eastAsia="Cambria" w:hAnsi="Calibri" w:cs="Calibri"/>
          <w:szCs w:val="24"/>
        </w:rPr>
        <w:t xml:space="preserve"> 5 (PDE-5)</w:t>
      </w:r>
    </w:p>
    <w:p w:rsidR="003D6635" w:rsidRDefault="003D6635" w:rsidP="003D6635">
      <w:pPr>
        <w:pStyle w:val="Paragraphedeliste"/>
        <w:numPr>
          <w:ilvl w:val="1"/>
          <w:numId w:val="8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proofErr w:type="spellStart"/>
      <w:r>
        <w:rPr>
          <w:rFonts w:ascii="Calibri" w:eastAsia="Cambria" w:hAnsi="Calibri" w:cs="Calibri"/>
          <w:szCs w:val="24"/>
        </w:rPr>
        <w:t>Sildenafil</w:t>
      </w:r>
      <w:proofErr w:type="spellEnd"/>
      <w:r>
        <w:rPr>
          <w:rFonts w:ascii="Calibri" w:eastAsia="Cambria" w:hAnsi="Calibri" w:cs="Calibri"/>
          <w:szCs w:val="24"/>
        </w:rPr>
        <w:t xml:space="preserve"> (Viagra MD)</w:t>
      </w:r>
    </w:p>
    <w:p w:rsidR="003D6635" w:rsidRDefault="003D6635" w:rsidP="003D6635">
      <w:pPr>
        <w:pStyle w:val="Paragraphedeliste"/>
        <w:numPr>
          <w:ilvl w:val="1"/>
          <w:numId w:val="8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proofErr w:type="spellStart"/>
      <w:r>
        <w:rPr>
          <w:rFonts w:ascii="Calibri" w:eastAsia="Cambria" w:hAnsi="Calibri" w:cs="Calibri"/>
          <w:szCs w:val="24"/>
        </w:rPr>
        <w:t>Vardénafil</w:t>
      </w:r>
      <w:proofErr w:type="spellEnd"/>
      <w:r>
        <w:rPr>
          <w:rFonts w:ascii="Calibri" w:eastAsia="Cambria" w:hAnsi="Calibri" w:cs="Calibri"/>
          <w:szCs w:val="24"/>
        </w:rPr>
        <w:t xml:space="preserve"> (</w:t>
      </w:r>
      <w:proofErr w:type="spellStart"/>
      <w:r>
        <w:rPr>
          <w:rFonts w:ascii="Calibri" w:eastAsia="Cambria" w:hAnsi="Calibri" w:cs="Calibri"/>
          <w:szCs w:val="24"/>
        </w:rPr>
        <w:t>Levitra</w:t>
      </w:r>
      <w:proofErr w:type="spellEnd"/>
      <w:r>
        <w:rPr>
          <w:rFonts w:ascii="Calibri" w:eastAsia="Cambria" w:hAnsi="Calibri" w:cs="Calibri"/>
          <w:szCs w:val="24"/>
        </w:rPr>
        <w:t xml:space="preserve"> MD, </w:t>
      </w:r>
      <w:proofErr w:type="spellStart"/>
      <w:r>
        <w:rPr>
          <w:rFonts w:ascii="Calibri" w:eastAsia="Cambria" w:hAnsi="Calibri" w:cs="Calibri"/>
          <w:szCs w:val="24"/>
        </w:rPr>
        <w:t>Staxyn</w:t>
      </w:r>
      <w:proofErr w:type="spellEnd"/>
      <w:r>
        <w:rPr>
          <w:rFonts w:ascii="Calibri" w:eastAsia="Cambria" w:hAnsi="Calibri" w:cs="Calibri"/>
          <w:szCs w:val="24"/>
        </w:rPr>
        <w:t xml:space="preserve"> MD)</w:t>
      </w:r>
    </w:p>
    <w:p w:rsidR="003D6635" w:rsidRDefault="003D6635" w:rsidP="003D6635">
      <w:pPr>
        <w:pStyle w:val="Paragraphedeliste"/>
        <w:numPr>
          <w:ilvl w:val="1"/>
          <w:numId w:val="8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proofErr w:type="spellStart"/>
      <w:r>
        <w:rPr>
          <w:rFonts w:ascii="Calibri" w:eastAsia="Cambria" w:hAnsi="Calibri" w:cs="Calibri"/>
          <w:szCs w:val="24"/>
        </w:rPr>
        <w:t>Tadalafil</w:t>
      </w:r>
      <w:proofErr w:type="spellEnd"/>
      <w:r>
        <w:rPr>
          <w:rFonts w:ascii="Calibri" w:eastAsia="Cambria" w:hAnsi="Calibri" w:cs="Calibri"/>
          <w:szCs w:val="24"/>
        </w:rPr>
        <w:t xml:space="preserve"> (</w:t>
      </w:r>
      <w:proofErr w:type="spellStart"/>
      <w:r>
        <w:rPr>
          <w:rFonts w:ascii="Calibri" w:eastAsia="Cambria" w:hAnsi="Calibri" w:cs="Calibri"/>
          <w:szCs w:val="24"/>
        </w:rPr>
        <w:t>Cialis</w:t>
      </w:r>
      <w:proofErr w:type="spellEnd"/>
      <w:r>
        <w:rPr>
          <w:rFonts w:ascii="Calibri" w:eastAsia="Cambria" w:hAnsi="Calibri" w:cs="Calibri"/>
          <w:szCs w:val="24"/>
        </w:rPr>
        <w:t xml:space="preserve"> MD)</w:t>
      </w:r>
    </w:p>
    <w:p w:rsidR="003D6635" w:rsidRPr="003D6635" w:rsidRDefault="003D6635" w:rsidP="003D6635">
      <w:pPr>
        <w:pStyle w:val="Paragraphedeliste"/>
        <w:numPr>
          <w:ilvl w:val="0"/>
          <w:numId w:val="8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rFonts w:ascii="Calibri" w:eastAsia="Cambria" w:hAnsi="Calibri" w:cs="Calibri"/>
          <w:szCs w:val="24"/>
        </w:rPr>
        <w:t>Grossesse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0C7254" w:rsidRP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Objet de l’ordonnance collective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0C7254" w:rsidRDefault="000C7254" w:rsidP="000C7254">
      <w:pPr>
        <w:tabs>
          <w:tab w:val="left" w:pos="3261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0C7254">
        <w:rPr>
          <w:rFonts w:ascii="Calibri" w:eastAsia="Cambria" w:hAnsi="Calibri" w:cs="Calibri"/>
          <w:szCs w:val="24"/>
        </w:rPr>
        <w:t>Le pharmacien choisit le dispositif à fournir parmi ceux indiqués ci-dessous, selon les besoins et l’état de santé du patient :</w:t>
      </w:r>
    </w:p>
    <w:p w:rsidR="008874EF" w:rsidRPr="000C7254" w:rsidRDefault="008874EF" w:rsidP="000C7254">
      <w:pPr>
        <w:tabs>
          <w:tab w:val="left" w:pos="3261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tbl>
      <w:tblPr>
        <w:tblStyle w:val="Grilledutableau"/>
        <w:tblW w:w="0" w:type="auto"/>
        <w:tblInd w:w="1809" w:type="dxa"/>
        <w:tblLook w:val="04A0"/>
      </w:tblPr>
      <w:tblGrid>
        <w:gridCol w:w="5387"/>
      </w:tblGrid>
      <w:tr w:rsidR="004B6508">
        <w:trPr>
          <w:trHeight w:val="567"/>
        </w:trPr>
        <w:tc>
          <w:tcPr>
            <w:tcW w:w="5387" w:type="dxa"/>
            <w:vAlign w:val="center"/>
          </w:tcPr>
          <w:p w:rsidR="004B6508" w:rsidRDefault="004B6508" w:rsidP="00A00BA9">
            <w:pPr>
              <w:tabs>
                <w:tab w:val="left" w:pos="4962"/>
                <w:tab w:val="left" w:pos="5670"/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La durée de validité de l’ordonnance est de 1 an</w:t>
            </w:r>
          </w:p>
        </w:tc>
      </w:tr>
    </w:tbl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A00BA9" w:rsidRPr="00A00BA9" w:rsidRDefault="00A00BA9" w:rsidP="00A00BA9">
      <w:pPr>
        <w:tabs>
          <w:tab w:val="left" w:pos="3261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i/>
          <w:szCs w:val="24"/>
        </w:rPr>
        <w:t>Note</w:t>
      </w:r>
      <w:r w:rsidRPr="00A00BA9">
        <w:rPr>
          <w:rFonts w:ascii="Calibri" w:eastAsia="Cambria" w:hAnsi="Calibri" w:cs="Calibri"/>
          <w:szCs w:val="24"/>
        </w:rPr>
        <w:t xml:space="preserve"> : Au besoin, le pharmacien </w:t>
      </w:r>
      <w:r w:rsidRPr="003B21D8">
        <w:rPr>
          <w:rFonts w:ascii="Calibri" w:eastAsia="Cambria" w:hAnsi="Calibri" w:cs="Calibri"/>
          <w:szCs w:val="24"/>
        </w:rPr>
        <w:t xml:space="preserve">peut servir plus </w:t>
      </w:r>
      <w:r w:rsidR="003B21D8">
        <w:rPr>
          <w:rFonts w:ascii="Calibri" w:eastAsia="Cambria" w:hAnsi="Calibri" w:cs="Calibri"/>
          <w:szCs w:val="24"/>
        </w:rPr>
        <w:t>d’une forme de nitroglycérine, et plus d’un dispositif à l’intérieur d’une année</w:t>
      </w:r>
    </w:p>
    <w:p w:rsidR="008874EF" w:rsidRDefault="008874EF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  <w:sectPr w:rsidR="008874EF">
          <w:headerReference w:type="default" r:id="rId8"/>
          <w:footerReference w:type="default" r:id="rId9"/>
          <w:pgSz w:w="12240" w:h="15840" w:code="1"/>
          <w:pgMar w:top="907" w:right="907" w:bottom="851" w:left="1418" w:header="0" w:footer="454" w:gutter="0"/>
          <w:cols w:space="708"/>
          <w:docGrid w:linePitch="360"/>
        </w:sectPr>
      </w:pP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A00BA9" w:rsidRPr="000C7254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Interventions du pharmacien en exécution de l’ordonnance collective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A00BA9" w:rsidRPr="00A00BA9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 xml:space="preserve">1. Procéder à l’identification des problèmes en lien avec la situation clinique décrite : </w:t>
      </w:r>
    </w:p>
    <w:p w:rsidR="00A00BA9" w:rsidRPr="00A00BA9" w:rsidRDefault="00A00BA9" w:rsidP="00A00BA9">
      <w:pPr>
        <w:pStyle w:val="Paragraphedeliste"/>
        <w:numPr>
          <w:ilvl w:val="0"/>
          <w:numId w:val="6"/>
        </w:numPr>
        <w:tabs>
          <w:tab w:val="left" w:pos="4962"/>
          <w:tab w:val="left" w:pos="5670"/>
          <w:tab w:val="left" w:pos="7230"/>
        </w:tabs>
        <w:spacing w:after="0" w:line="240" w:lineRule="auto"/>
        <w:ind w:left="851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>Identification des conditions d’initiation.</w:t>
      </w:r>
    </w:p>
    <w:p w:rsidR="00A00BA9" w:rsidRPr="00A00BA9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ind w:left="720"/>
        <w:contextualSpacing/>
        <w:rPr>
          <w:rFonts w:ascii="Calibri" w:eastAsia="Cambria" w:hAnsi="Calibri" w:cs="Calibri"/>
          <w:szCs w:val="24"/>
        </w:rPr>
      </w:pPr>
    </w:p>
    <w:p w:rsidR="00A00BA9" w:rsidRPr="00A00BA9" w:rsidRDefault="00A00BA9" w:rsidP="00A00BA9">
      <w:pPr>
        <w:tabs>
          <w:tab w:val="left" w:pos="284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>2. Initier ou poursuivre l’ordonnance pour une chambre de retenue à valve, selon une ordonnance</w:t>
      </w:r>
      <w:r>
        <w:rPr>
          <w:rFonts w:ascii="Calibri" w:eastAsia="Cambria" w:hAnsi="Calibri" w:cs="Calibri"/>
          <w:szCs w:val="24"/>
        </w:rPr>
        <w:t> :</w:t>
      </w:r>
    </w:p>
    <w:p w:rsidR="00A00BA9" w:rsidRDefault="003B21D8" w:rsidP="00A00BA9">
      <w:pPr>
        <w:pStyle w:val="Paragraphedeliste"/>
        <w:numPr>
          <w:ilvl w:val="0"/>
          <w:numId w:val="6"/>
        </w:numPr>
        <w:tabs>
          <w:tab w:val="left" w:pos="4962"/>
          <w:tab w:val="left" w:pos="5670"/>
          <w:tab w:val="left" w:pos="7230"/>
        </w:tabs>
        <w:spacing w:after="0" w:line="240" w:lineRule="auto"/>
        <w:ind w:left="851"/>
        <w:rPr>
          <w:rFonts w:ascii="Calibri" w:eastAsia="Cambria" w:hAnsi="Calibri" w:cs="Calibri"/>
          <w:szCs w:val="24"/>
        </w:rPr>
      </w:pPr>
      <w:r>
        <w:rPr>
          <w:rFonts w:ascii="Calibri" w:eastAsia="Cambria" w:hAnsi="Calibri" w:cs="Calibri"/>
          <w:szCs w:val="24"/>
        </w:rPr>
        <w:t>Sélectionner une forme pharmaceutique</w:t>
      </w:r>
      <w:r w:rsidR="00A00BA9" w:rsidRPr="00A00BA9">
        <w:rPr>
          <w:rFonts w:ascii="Calibri" w:eastAsia="Cambria" w:hAnsi="Calibri" w:cs="Calibri"/>
          <w:szCs w:val="24"/>
        </w:rPr>
        <w:t xml:space="preserve"> parmi ceux indiqués dans la section «objet de l’ordonnance»;</w:t>
      </w:r>
    </w:p>
    <w:p w:rsidR="00A00BA9" w:rsidRPr="00A00BA9" w:rsidRDefault="00A00BA9" w:rsidP="00A00BA9">
      <w:pPr>
        <w:pStyle w:val="Paragraphedeliste"/>
        <w:numPr>
          <w:ilvl w:val="0"/>
          <w:numId w:val="6"/>
        </w:numPr>
        <w:tabs>
          <w:tab w:val="left" w:pos="4962"/>
          <w:tab w:val="left" w:pos="5670"/>
          <w:tab w:val="left" w:pos="7230"/>
        </w:tabs>
        <w:spacing w:after="0" w:line="240" w:lineRule="auto"/>
        <w:ind w:left="851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 xml:space="preserve">Préparer et remettre le </w:t>
      </w:r>
      <w:r w:rsidR="003B21D8">
        <w:rPr>
          <w:rFonts w:ascii="Calibri" w:eastAsia="Cambria" w:hAnsi="Calibri" w:cs="Calibri"/>
          <w:szCs w:val="24"/>
        </w:rPr>
        <w:t xml:space="preserve">produit </w:t>
      </w:r>
      <w:r w:rsidRPr="00A00BA9">
        <w:rPr>
          <w:rFonts w:ascii="Calibri" w:eastAsia="Cambria" w:hAnsi="Calibri" w:cs="Calibri"/>
          <w:szCs w:val="24"/>
        </w:rPr>
        <w:t>au patient, accompagné de l’enseignement et des conseils appropriés;</w:t>
      </w:r>
    </w:p>
    <w:p w:rsidR="00A00BA9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A62917" w:rsidRPr="00A00BA9" w:rsidRDefault="00A62917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844977" w:rsidRDefault="00844977">
      <w:r>
        <w:br w:type="page"/>
      </w:r>
    </w:p>
    <w:p w:rsidR="006A6DC7" w:rsidRDefault="00844977" w:rsidP="003B21D8">
      <w:pPr>
        <w:rPr>
          <w:b/>
        </w:rPr>
      </w:pPr>
      <w:r w:rsidRPr="00844977">
        <w:rPr>
          <w:b/>
        </w:rPr>
        <w:lastRenderedPageBreak/>
        <w:t>PROCESSUS D’ÉLABORATION</w:t>
      </w:r>
    </w:p>
    <w:p w:rsidR="00B01B99" w:rsidRDefault="003B21D8" w:rsidP="00B01B99">
      <w:pPr>
        <w:rPr>
          <w:b/>
        </w:rPr>
      </w:pPr>
      <w:r w:rsidRPr="003B21D8">
        <w:rPr>
          <w:b/>
        </w:rPr>
        <w:t>RÉDIGÉ</w:t>
      </w:r>
      <w:r w:rsidR="00B01B99">
        <w:rPr>
          <w:b/>
        </w:rPr>
        <w:t xml:space="preserve"> </w:t>
      </w:r>
      <w:r w:rsidR="00B01B99" w:rsidRPr="00844977">
        <w:rPr>
          <w:b/>
        </w:rPr>
        <w:t>PAR :</w:t>
      </w:r>
    </w:p>
    <w:p w:rsidR="00B01B99" w:rsidRPr="006A6DC7" w:rsidRDefault="00B01B99" w:rsidP="00B01B99">
      <w:pPr>
        <w:spacing w:after="0" w:line="240" w:lineRule="auto"/>
        <w:rPr>
          <w:u w:val="single"/>
        </w:rPr>
      </w:pPr>
      <w:r>
        <w:rPr>
          <w:u w:val="single"/>
        </w:rPr>
        <w:t>Antoine Mathieu-</w:t>
      </w:r>
      <w:proofErr w:type="spellStart"/>
      <w:r>
        <w:rPr>
          <w:u w:val="single"/>
        </w:rPr>
        <w:t>Piotte</w:t>
      </w:r>
      <w:proofErr w:type="spellEnd"/>
      <w:r>
        <w:rPr>
          <w:u w:val="single"/>
        </w:rPr>
        <w:t xml:space="preserve"> 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>14 janvier  2015</w:t>
      </w:r>
      <w:r>
        <w:rPr>
          <w:u w:val="single"/>
        </w:rPr>
        <w:tab/>
      </w:r>
      <w:r w:rsidRPr="006A6DC7">
        <w:rPr>
          <w:u w:val="single"/>
        </w:rPr>
        <w:tab/>
      </w:r>
    </w:p>
    <w:p w:rsidR="00B01B99" w:rsidRDefault="00B01B99" w:rsidP="00B01B99">
      <w:pPr>
        <w:spacing w:after="0" w:line="240" w:lineRule="auto"/>
      </w:pPr>
      <w:r>
        <w:t>Pharmacien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01B99" w:rsidRPr="006A6DC7" w:rsidRDefault="00B01B99" w:rsidP="00B01B99">
      <w:pPr>
        <w:spacing w:after="0" w:line="240" w:lineRule="auto"/>
      </w:pPr>
    </w:p>
    <w:p w:rsidR="00B01B99" w:rsidRPr="006A6DC7" w:rsidRDefault="00B01B99" w:rsidP="00B01B99">
      <w:pPr>
        <w:spacing w:after="0" w:line="240" w:lineRule="auto"/>
        <w:rPr>
          <w:u w:val="single"/>
        </w:rPr>
      </w:pPr>
      <w:r>
        <w:rPr>
          <w:u w:val="single"/>
        </w:rPr>
        <w:t>Bernard Magnan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>
        <w:tab/>
      </w:r>
      <w:r>
        <w:tab/>
      </w:r>
      <w:r w:rsidRPr="006A6DC7">
        <w:rPr>
          <w:u w:val="single"/>
        </w:rPr>
        <w:tab/>
      </w:r>
      <w:r>
        <w:rPr>
          <w:u w:val="single"/>
        </w:rPr>
        <w:t>14 janvier  2015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</w:p>
    <w:p w:rsidR="00B01B99" w:rsidRPr="006A6DC7" w:rsidRDefault="00B01B99" w:rsidP="00B01B99">
      <w:pPr>
        <w:spacing w:after="0" w:line="240" w:lineRule="auto"/>
      </w:pPr>
      <w:r>
        <w:t>Docteur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44977" w:rsidRDefault="00844977" w:rsidP="00844977">
      <w:pPr>
        <w:spacing w:after="0" w:line="240" w:lineRule="auto"/>
      </w:pPr>
    </w:p>
    <w:p w:rsidR="009A4C3A" w:rsidRDefault="009A4C3A" w:rsidP="009A4C3A">
      <w:pPr>
        <w:rPr>
          <w:b/>
        </w:rPr>
      </w:pPr>
      <w:r w:rsidRPr="003B21D8">
        <w:rPr>
          <w:b/>
        </w:rPr>
        <w:t>RÉ</w:t>
      </w:r>
      <w:r>
        <w:rPr>
          <w:b/>
        </w:rPr>
        <w:t>VIS</w:t>
      </w:r>
      <w:r w:rsidRPr="003B21D8">
        <w:rPr>
          <w:b/>
        </w:rPr>
        <w:t>É</w:t>
      </w:r>
      <w:r>
        <w:rPr>
          <w:b/>
        </w:rPr>
        <w:t xml:space="preserve"> </w:t>
      </w:r>
      <w:r w:rsidRPr="00844977">
        <w:rPr>
          <w:b/>
        </w:rPr>
        <w:t>PAR :</w:t>
      </w:r>
    </w:p>
    <w:p w:rsidR="009A4C3A" w:rsidRPr="006A6DC7" w:rsidRDefault="009A4C3A" w:rsidP="009A4C3A">
      <w:pPr>
        <w:spacing w:after="0" w:line="240" w:lineRule="auto"/>
        <w:rPr>
          <w:u w:val="single"/>
        </w:rPr>
      </w:pPr>
      <w:r>
        <w:rPr>
          <w:u w:val="single"/>
        </w:rPr>
        <w:t>David Savard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>28 janvier  2015</w:t>
      </w:r>
      <w:r>
        <w:rPr>
          <w:u w:val="single"/>
        </w:rPr>
        <w:tab/>
      </w:r>
      <w:r w:rsidRPr="006A6DC7">
        <w:rPr>
          <w:u w:val="single"/>
        </w:rPr>
        <w:tab/>
      </w:r>
    </w:p>
    <w:p w:rsidR="009A4C3A" w:rsidRDefault="009A4C3A" w:rsidP="009A4C3A">
      <w:pPr>
        <w:spacing w:after="0" w:line="240" w:lineRule="auto"/>
      </w:pPr>
      <w:r>
        <w:t>Pharmacien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A4C3A" w:rsidRDefault="009A4C3A" w:rsidP="00844977">
      <w:pPr>
        <w:spacing w:after="0" w:line="240" w:lineRule="auto"/>
      </w:pPr>
    </w:p>
    <w:p w:rsidR="00033B4A" w:rsidRDefault="00033B4A" w:rsidP="00844977">
      <w:pPr>
        <w:spacing w:after="0" w:line="240" w:lineRule="auto"/>
      </w:pPr>
    </w:p>
    <w:p w:rsidR="00844977" w:rsidRDefault="00844977" w:rsidP="00844977">
      <w:pPr>
        <w:spacing w:after="0" w:line="240" w:lineRule="auto"/>
        <w:rPr>
          <w:b/>
        </w:rPr>
      </w:pPr>
      <w:r>
        <w:rPr>
          <w:b/>
        </w:rPr>
        <w:t>PROCESSUS D’APPROBATION</w:t>
      </w:r>
    </w:p>
    <w:p w:rsidR="00844977" w:rsidRDefault="00844977" w:rsidP="00844977">
      <w:pPr>
        <w:spacing w:after="0" w:line="240" w:lineRule="auto"/>
        <w:rPr>
          <w:b/>
        </w:rPr>
      </w:pPr>
    </w:p>
    <w:p w:rsidR="00844977" w:rsidRDefault="00844977" w:rsidP="00844977">
      <w:pPr>
        <w:spacing w:after="0" w:line="240" w:lineRule="auto"/>
        <w:rPr>
          <w:b/>
        </w:rPr>
      </w:pPr>
      <w:r>
        <w:rPr>
          <w:b/>
        </w:rPr>
        <w:t>APPROUVÉ PAR :</w:t>
      </w:r>
    </w:p>
    <w:p w:rsidR="00844977" w:rsidRDefault="00844977" w:rsidP="00844977">
      <w:pPr>
        <w:spacing w:after="0" w:line="240" w:lineRule="auto"/>
        <w:rPr>
          <w:b/>
        </w:rPr>
      </w:pPr>
    </w:p>
    <w:p w:rsidR="002D4475" w:rsidRPr="002D4475" w:rsidRDefault="00CC77A9" w:rsidP="00844977">
      <w:pPr>
        <w:spacing w:after="0" w:line="240" w:lineRule="auto"/>
        <w:rPr>
          <w:u w:val="single"/>
        </w:rPr>
      </w:pPr>
      <w:r w:rsidRPr="008F595D">
        <w:rPr>
          <w:u w:val="single"/>
        </w:rPr>
        <w:t xml:space="preserve">Dr. </w:t>
      </w:r>
      <w:r w:rsidR="008F595D">
        <w:rPr>
          <w:u w:val="single"/>
        </w:rPr>
        <w:t>Michel Décarie</w:t>
      </w:r>
      <w:r w:rsidR="002D4475" w:rsidRPr="002D4475">
        <w:rPr>
          <w:u w:val="single"/>
        </w:rPr>
        <w:tab/>
      </w:r>
      <w:r w:rsidR="002D4475" w:rsidRPr="002D4475">
        <w:rPr>
          <w:u w:val="single"/>
        </w:rPr>
        <w:tab/>
      </w:r>
      <w:r w:rsidR="002D4475" w:rsidRPr="002D4475">
        <w:rPr>
          <w:u w:val="single"/>
        </w:rPr>
        <w:tab/>
      </w:r>
      <w:r w:rsidR="002D4475" w:rsidRPr="002D4475">
        <w:rPr>
          <w:u w:val="single"/>
        </w:rPr>
        <w:tab/>
      </w:r>
      <w:r w:rsidR="002D4475">
        <w:t xml:space="preserve"> </w:t>
      </w:r>
      <w:r w:rsidR="002D4475">
        <w:tab/>
      </w:r>
      <w:r w:rsidR="002D4475">
        <w:tab/>
      </w:r>
      <w:r w:rsidR="008F595D">
        <w:tab/>
      </w:r>
      <w:r w:rsidR="002D4475" w:rsidRPr="002D4475">
        <w:rPr>
          <w:u w:val="single"/>
        </w:rPr>
        <w:tab/>
      </w:r>
      <w:r w:rsidR="007D3537">
        <w:rPr>
          <w:u w:val="single"/>
        </w:rPr>
        <w:t xml:space="preserve">    </w:t>
      </w:r>
      <w:r w:rsidR="008F595D">
        <w:rPr>
          <w:u w:val="single"/>
        </w:rPr>
        <w:t>31 janvier 2018</w:t>
      </w:r>
      <w:r w:rsidR="002D4475" w:rsidRPr="002D4475">
        <w:rPr>
          <w:u w:val="single"/>
        </w:rPr>
        <w:tab/>
      </w:r>
      <w:r w:rsidR="002D4475" w:rsidRPr="002D4475">
        <w:rPr>
          <w:u w:val="single"/>
        </w:rPr>
        <w:tab/>
      </w:r>
    </w:p>
    <w:p w:rsidR="00844977" w:rsidRDefault="002D4475" w:rsidP="00844977">
      <w:pPr>
        <w:spacing w:after="0" w:line="240" w:lineRule="auto"/>
      </w:pPr>
      <w:r>
        <w:t>Président DRMG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977">
        <w:t>Date</w:t>
      </w:r>
    </w:p>
    <w:p w:rsidR="00844977" w:rsidRDefault="00844977" w:rsidP="00844977">
      <w:pPr>
        <w:spacing w:after="0" w:line="240" w:lineRule="auto"/>
      </w:pPr>
    </w:p>
    <w:p w:rsidR="00B01B99" w:rsidRDefault="00B01B99" w:rsidP="00844977">
      <w:pPr>
        <w:spacing w:after="0" w:line="240" w:lineRule="auto"/>
        <w:rPr>
          <w:i/>
        </w:rPr>
      </w:pPr>
      <w:r>
        <w:rPr>
          <w:i/>
        </w:rPr>
        <w:t xml:space="preserve">Date de révision prévue : </w:t>
      </w:r>
      <w:r w:rsidR="008F595D">
        <w:rPr>
          <w:i/>
        </w:rPr>
        <w:t>1</w:t>
      </w:r>
      <w:r w:rsidR="000B3304" w:rsidRPr="000B3304">
        <w:rPr>
          <w:i/>
          <w:vertAlign w:val="superscript"/>
        </w:rPr>
        <w:t>er</w:t>
      </w:r>
      <w:r w:rsidR="000B3304">
        <w:rPr>
          <w:i/>
        </w:rPr>
        <w:t xml:space="preserve"> </w:t>
      </w:r>
      <w:r w:rsidR="008F595D">
        <w:rPr>
          <w:i/>
        </w:rPr>
        <w:t>février</w:t>
      </w:r>
      <w:r>
        <w:rPr>
          <w:i/>
        </w:rPr>
        <w:t xml:space="preserve"> 20</w:t>
      </w:r>
      <w:r w:rsidR="008F595D">
        <w:rPr>
          <w:i/>
        </w:rPr>
        <w:t>21</w:t>
      </w:r>
    </w:p>
    <w:p w:rsidR="00842714" w:rsidRDefault="00842714" w:rsidP="00844977">
      <w:pPr>
        <w:spacing w:after="0" w:line="240" w:lineRule="auto"/>
        <w:rPr>
          <w:i/>
        </w:rPr>
      </w:pPr>
    </w:p>
    <w:p w:rsidR="00842714" w:rsidRDefault="00842714" w:rsidP="00844977">
      <w:pPr>
        <w:spacing w:after="0" w:line="240" w:lineRule="auto"/>
        <w:rPr>
          <w:b/>
        </w:rPr>
      </w:pPr>
      <w:r w:rsidRPr="00842714">
        <w:rPr>
          <w:b/>
        </w:rPr>
        <w:t>PERSONNE</w:t>
      </w:r>
      <w:r>
        <w:rPr>
          <w:b/>
        </w:rPr>
        <w:t xml:space="preserve"> RESSOURCE</w:t>
      </w:r>
    </w:p>
    <w:p w:rsidR="00842714" w:rsidRDefault="00842714" w:rsidP="00844977">
      <w:pPr>
        <w:spacing w:after="0" w:line="240" w:lineRule="auto"/>
        <w:rPr>
          <w:b/>
        </w:rPr>
      </w:pPr>
    </w:p>
    <w:p w:rsidR="00842714" w:rsidRDefault="00842714" w:rsidP="00844977">
      <w:pPr>
        <w:spacing w:after="0" w:line="240" w:lineRule="auto"/>
      </w:pPr>
      <w:r>
        <w:t>Antoine Mathieu-</w:t>
      </w:r>
      <w:proofErr w:type="spellStart"/>
      <w:r>
        <w:t>Piotte</w:t>
      </w:r>
      <w:proofErr w:type="spellEnd"/>
      <w:r>
        <w:t>, pharmacien</w:t>
      </w:r>
    </w:p>
    <w:p w:rsidR="00842714" w:rsidRDefault="00252133" w:rsidP="00844977">
      <w:pPr>
        <w:spacing w:after="0" w:line="240" w:lineRule="auto"/>
      </w:pPr>
      <w:hyperlink r:id="rId10" w:history="1">
        <w:r w:rsidR="00CC7FC0" w:rsidRPr="00A33965">
          <w:rPr>
            <w:rStyle w:val="Lienhypertexte"/>
            <w:b/>
            <w:szCs w:val="20"/>
            <w:lang w:val="fr-FR"/>
          </w:rPr>
          <w:t>antoine.mathieu.piotte</w:t>
        </w:r>
        <w:r w:rsidR="00CC7FC0" w:rsidRPr="00A33965">
          <w:rPr>
            <w:rStyle w:val="Lienhypertexte"/>
          </w:rPr>
          <w:t>@gmail.com</w:t>
        </w:r>
      </w:hyperlink>
      <w:r w:rsidR="00842714">
        <w:t xml:space="preserve"> </w:t>
      </w:r>
    </w:p>
    <w:p w:rsidR="00842714" w:rsidRDefault="00842714" w:rsidP="00844977">
      <w:pPr>
        <w:spacing w:after="0" w:line="240" w:lineRule="auto"/>
      </w:pPr>
      <w:r>
        <w:t>450-462-2200 #19</w:t>
      </w:r>
    </w:p>
    <w:p w:rsidR="00A62917" w:rsidRDefault="00A62917" w:rsidP="00844977">
      <w:pPr>
        <w:spacing w:after="0" w:line="240" w:lineRule="auto"/>
      </w:pPr>
    </w:p>
    <w:p w:rsidR="00A62917" w:rsidRDefault="00A62917" w:rsidP="00A62917">
      <w:pPr>
        <w:spacing w:after="0" w:line="240" w:lineRule="auto"/>
      </w:pPr>
      <w:r>
        <w:t xml:space="preserve">Copie originale déposée au site : </w:t>
      </w:r>
    </w:p>
    <w:p w:rsidR="00A62917" w:rsidRDefault="00252133" w:rsidP="00A62917">
      <w:pPr>
        <w:spacing w:after="0" w:line="240" w:lineRule="auto"/>
      </w:pPr>
      <w:hyperlink r:id="rId11" w:anchor="drmg" w:history="1">
        <w:r w:rsidR="00A62917" w:rsidRPr="009A7F78">
          <w:rPr>
            <w:rStyle w:val="Lienhypertexte"/>
          </w:rPr>
          <w:t>http://extranet.santemonteregie.qc.ca/affaires-medicales-professionnelles/ordonnances/index.fr.html#drmg</w:t>
        </w:r>
      </w:hyperlink>
    </w:p>
    <w:p w:rsidR="00A62917" w:rsidRPr="00842714" w:rsidRDefault="00A62917" w:rsidP="00844977">
      <w:pPr>
        <w:spacing w:after="0" w:line="240" w:lineRule="auto"/>
      </w:pPr>
    </w:p>
    <w:p w:rsidR="00CC77A9" w:rsidRDefault="00CC77A9" w:rsidP="00844977">
      <w:pPr>
        <w:spacing w:after="0" w:line="240" w:lineRule="auto"/>
      </w:pPr>
      <w:r>
        <w:br w:type="page"/>
      </w:r>
    </w:p>
    <w:p w:rsidR="00844977" w:rsidRDefault="00CC77A9" w:rsidP="008449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FORMULAIRE D’APPLICATION DE L’ORDONNANCE COLLECTIVE</w:t>
      </w:r>
    </w:p>
    <w:p w:rsidR="00CC77A9" w:rsidRDefault="00CC77A9" w:rsidP="00844977">
      <w:pPr>
        <w:spacing w:after="0" w:line="240" w:lineRule="auto"/>
        <w:rPr>
          <w:b/>
          <w:sz w:val="28"/>
          <w:szCs w:val="28"/>
        </w:rPr>
      </w:pPr>
    </w:p>
    <w:p w:rsidR="00CC77A9" w:rsidRDefault="00CC77A9" w:rsidP="008449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CONDITIONS D’APPLICATION</w:t>
      </w:r>
    </w:p>
    <w:p w:rsidR="00CC77A9" w:rsidRDefault="00252133" w:rsidP="00844977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332516002"/>
        </w:sdtPr>
        <w:sdtContent>
          <w:r w:rsidR="00CC77A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77A9">
        <w:rPr>
          <w:sz w:val="24"/>
          <w:szCs w:val="24"/>
        </w:rPr>
        <w:t>Le patient possède une prescription pour a</w:t>
      </w:r>
      <w:r w:rsidR="003B21D8">
        <w:rPr>
          <w:sz w:val="24"/>
          <w:szCs w:val="24"/>
        </w:rPr>
        <w:t>u moins une forme de nitroglycérine</w:t>
      </w:r>
    </w:p>
    <w:p w:rsidR="005A4EAD" w:rsidRDefault="005A4EAD" w:rsidP="00844977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Ind w:w="1222" w:type="dxa"/>
        <w:tblLook w:val="04A0"/>
      </w:tblPr>
      <w:tblGrid>
        <w:gridCol w:w="3226"/>
      </w:tblGrid>
      <w:tr w:rsidR="00CC77A9" w:rsidTr="008F595D">
        <w:trPr>
          <w:trHeight w:val="1690"/>
        </w:trPr>
        <w:tc>
          <w:tcPr>
            <w:tcW w:w="3226" w:type="dxa"/>
          </w:tcPr>
          <w:p w:rsidR="00CC77A9" w:rsidRPr="00CC77A9" w:rsidRDefault="00CC77A9" w:rsidP="008449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Coller étiquette de la pharmacie ici</w:t>
            </w:r>
          </w:p>
        </w:tc>
      </w:tr>
    </w:tbl>
    <w:p w:rsidR="00CC77A9" w:rsidRDefault="00252133" w:rsidP="00844977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964579697"/>
        </w:sdtPr>
        <w:sdtContent>
          <w:r w:rsidR="00CC77A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77A9">
        <w:rPr>
          <w:sz w:val="24"/>
          <w:szCs w:val="24"/>
        </w:rPr>
        <w:t>Le patien</w:t>
      </w:r>
      <w:r w:rsidR="009A4C3A">
        <w:rPr>
          <w:sz w:val="24"/>
          <w:szCs w:val="24"/>
        </w:rPr>
        <w:t xml:space="preserve">t connait déjà l’utilisation du vaporisateur ou des comprimés, </w:t>
      </w:r>
      <w:r w:rsidR="00CC77A9">
        <w:rPr>
          <w:sz w:val="24"/>
          <w:szCs w:val="24"/>
        </w:rPr>
        <w:t>ou les explications lui ont été données</w:t>
      </w:r>
    </w:p>
    <w:p w:rsidR="008F595D" w:rsidRPr="008F595D" w:rsidRDefault="00252133" w:rsidP="00844977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06980770"/>
        </w:sdtPr>
        <w:sdtContent>
          <w:r w:rsidR="008F595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F595D">
        <w:rPr>
          <w:sz w:val="24"/>
          <w:szCs w:val="24"/>
        </w:rPr>
        <w:t>Le patient n’a pas de CI à l’individualisation de cette prescription (AVC dans les derniers 48h, utilisation d’inhibiteurs de la PDE-5, grossesse)</w:t>
      </w:r>
    </w:p>
    <w:p w:rsidR="00CC77A9" w:rsidRDefault="00CC77A9" w:rsidP="00844977">
      <w:pPr>
        <w:spacing w:after="0" w:line="240" w:lineRule="auto"/>
        <w:rPr>
          <w:sz w:val="24"/>
          <w:szCs w:val="24"/>
        </w:rPr>
      </w:pPr>
    </w:p>
    <w:p w:rsidR="00CC77A9" w:rsidRDefault="003B21D8" w:rsidP="00844977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</w:rPr>
        <w:t>FORME</w:t>
      </w:r>
      <w:r w:rsidR="00CC77A9">
        <w:rPr>
          <w:b/>
          <w:sz w:val="24"/>
          <w:szCs w:val="24"/>
        </w:rPr>
        <w:t xml:space="preserve"> SELEC</w:t>
      </w:r>
      <w:r w:rsidR="00CC77A9">
        <w:rPr>
          <w:b/>
          <w:sz w:val="24"/>
          <w:szCs w:val="24"/>
          <w:lang w:val="en-CA"/>
        </w:rPr>
        <w:t>TIONN</w:t>
      </w:r>
      <w:r w:rsidR="005A4EAD">
        <w:rPr>
          <w:b/>
          <w:sz w:val="24"/>
          <w:szCs w:val="24"/>
          <w:lang w:val="en-CA"/>
        </w:rPr>
        <w:t>ÉE</w:t>
      </w:r>
    </w:p>
    <w:tbl>
      <w:tblPr>
        <w:tblStyle w:val="Grilledutableau"/>
        <w:tblW w:w="0" w:type="auto"/>
        <w:tblLook w:val="04A0"/>
      </w:tblPr>
      <w:tblGrid>
        <w:gridCol w:w="1242"/>
        <w:gridCol w:w="6804"/>
        <w:gridCol w:w="2085"/>
      </w:tblGrid>
      <w:tr w:rsidR="005A4EAD">
        <w:tc>
          <w:tcPr>
            <w:tcW w:w="1242" w:type="dxa"/>
            <w:tcBorders>
              <w:bottom w:val="double" w:sz="4" w:space="0" w:color="auto"/>
            </w:tcBorders>
          </w:tcPr>
          <w:p w:rsidR="005A4EAD" w:rsidRDefault="005A4EAD" w:rsidP="00844977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5A4EAD" w:rsidRPr="00D63820" w:rsidRDefault="003B21D8" w:rsidP="00844977">
            <w:pPr>
              <w:rPr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b/>
                <w:sz w:val="20"/>
                <w:szCs w:val="20"/>
                <w:lang w:val="en-CA"/>
              </w:rPr>
              <w:t>Forme</w:t>
            </w:r>
            <w:proofErr w:type="spellEnd"/>
            <w:r>
              <w:rPr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CA"/>
              </w:rPr>
              <w:t>pharmaceutique</w:t>
            </w:r>
            <w:proofErr w:type="spellEnd"/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5A4EAD" w:rsidRPr="00D63820" w:rsidRDefault="00D63820" w:rsidP="00D63820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D63820">
              <w:rPr>
                <w:b/>
                <w:sz w:val="20"/>
                <w:szCs w:val="20"/>
                <w:lang w:val="en-CA"/>
              </w:rPr>
              <w:t xml:space="preserve"># </w:t>
            </w:r>
            <w:proofErr w:type="spellStart"/>
            <w:r w:rsidRPr="00D63820">
              <w:rPr>
                <w:b/>
                <w:sz w:val="20"/>
                <w:szCs w:val="20"/>
                <w:lang w:val="en-CA"/>
              </w:rPr>
              <w:t>d’ordonnance</w:t>
            </w:r>
            <w:proofErr w:type="spellEnd"/>
          </w:p>
        </w:tc>
      </w:tr>
      <w:tr w:rsidR="005A4EAD" w:rsidRPr="00D63820">
        <w:sdt>
          <w:sdtPr>
            <w:rPr>
              <w:b/>
              <w:sz w:val="24"/>
              <w:szCs w:val="24"/>
              <w:lang w:val="en-CA"/>
            </w:rPr>
            <w:id w:val="943419040"/>
          </w:sdtPr>
          <w:sdtContent>
            <w:tc>
              <w:tcPr>
                <w:tcW w:w="1242" w:type="dxa"/>
                <w:tcBorders>
                  <w:top w:val="double" w:sz="4" w:space="0" w:color="auto"/>
                </w:tcBorders>
              </w:tcPr>
              <w:p w:rsidR="005A4EAD" w:rsidRDefault="00D63820" w:rsidP="00D63820">
                <w:pPr>
                  <w:jc w:val="center"/>
                  <w:rPr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top w:val="double" w:sz="4" w:space="0" w:color="auto"/>
            </w:tcBorders>
          </w:tcPr>
          <w:p w:rsidR="005A4EAD" w:rsidRPr="00D63820" w:rsidRDefault="003B21D8" w:rsidP="008449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Vaporisateur sublingual de nitroglycérine</w:t>
            </w:r>
          </w:p>
        </w:tc>
        <w:tc>
          <w:tcPr>
            <w:tcW w:w="2085" w:type="dxa"/>
            <w:tcBorders>
              <w:top w:val="double" w:sz="4" w:space="0" w:color="auto"/>
            </w:tcBorders>
          </w:tcPr>
          <w:p w:rsidR="005A4EAD" w:rsidRPr="00D63820" w:rsidRDefault="005A4EAD" w:rsidP="0084497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5A4EAD" w:rsidRPr="00D63820">
        <w:sdt>
          <w:sdtPr>
            <w:rPr>
              <w:b/>
              <w:sz w:val="24"/>
              <w:szCs w:val="24"/>
              <w:lang w:val="fr-FR"/>
            </w:rPr>
            <w:id w:val="1093127363"/>
          </w:sdtPr>
          <w:sdtContent>
            <w:tc>
              <w:tcPr>
                <w:tcW w:w="1242" w:type="dxa"/>
              </w:tcPr>
              <w:p w:rsidR="005A4EAD" w:rsidRPr="00D63820" w:rsidRDefault="00D63820" w:rsidP="00D63820">
                <w:pPr>
                  <w:jc w:val="center"/>
                  <w:rPr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5A4EAD" w:rsidRPr="00D63820" w:rsidRDefault="003B21D8" w:rsidP="008449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Comprimé sublingual de nitroglycérine</w:t>
            </w:r>
          </w:p>
        </w:tc>
        <w:tc>
          <w:tcPr>
            <w:tcW w:w="2085" w:type="dxa"/>
          </w:tcPr>
          <w:p w:rsidR="005A4EAD" w:rsidRPr="00D63820" w:rsidRDefault="005A4EAD" w:rsidP="00844977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5A4EAD" w:rsidRDefault="005A4EAD" w:rsidP="00844977">
      <w:pPr>
        <w:spacing w:after="0" w:line="240" w:lineRule="auto"/>
        <w:rPr>
          <w:b/>
          <w:sz w:val="24"/>
          <w:szCs w:val="24"/>
          <w:lang w:val="fr-FR"/>
        </w:rPr>
      </w:pPr>
    </w:p>
    <w:p w:rsidR="00D63820" w:rsidRDefault="00D63820" w:rsidP="00844977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PHARMACIEN HABILITÉ</w:t>
      </w:r>
    </w:p>
    <w:p w:rsidR="00D63820" w:rsidRDefault="00D63820" w:rsidP="00844977">
      <w:pPr>
        <w:spacing w:after="0" w:line="240" w:lineRule="auto"/>
        <w:rPr>
          <w:b/>
          <w:sz w:val="24"/>
          <w:szCs w:val="24"/>
          <w:lang w:val="fr-FR"/>
        </w:rPr>
      </w:pPr>
    </w:p>
    <w:p w:rsidR="00D63820" w:rsidRDefault="00D63820" w:rsidP="00844977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___________________________________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______________</w:t>
      </w:r>
      <w:r>
        <w:rPr>
          <w:b/>
          <w:sz w:val="24"/>
          <w:szCs w:val="24"/>
          <w:lang w:val="fr-FR"/>
        </w:rPr>
        <w:tab/>
        <w:t>_______________________</w:t>
      </w:r>
    </w:p>
    <w:p w:rsidR="00D63820" w:rsidRDefault="00D63820" w:rsidP="00844977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Nom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Licence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Date</w:t>
      </w:r>
    </w:p>
    <w:p w:rsidR="003B21D8" w:rsidRDefault="003B21D8" w:rsidP="00844977">
      <w:pPr>
        <w:spacing w:after="0" w:line="240" w:lineRule="auto"/>
        <w:rPr>
          <w:i/>
          <w:lang w:val="fr-FR"/>
        </w:rPr>
      </w:pPr>
    </w:p>
    <w:p w:rsidR="002A39FE" w:rsidRDefault="002A39FE" w:rsidP="00844977">
      <w:pPr>
        <w:pBdr>
          <w:bottom w:val="single" w:sz="12" w:space="1" w:color="auto"/>
        </w:pBdr>
        <w:spacing w:after="0" w:line="240" w:lineRule="auto"/>
        <w:rPr>
          <w:i/>
          <w:lang w:val="fr-FR"/>
        </w:rPr>
      </w:pPr>
      <w:bookmarkStart w:id="3" w:name="_GoBack"/>
    </w:p>
    <w:p w:rsidR="002A39FE" w:rsidRPr="002A39FE" w:rsidRDefault="002A39FE" w:rsidP="002A39FE">
      <w:pPr>
        <w:jc w:val="center"/>
        <w:rPr>
          <w:i/>
          <w:szCs w:val="20"/>
          <w:lang w:val="fr-FR"/>
        </w:rPr>
      </w:pPr>
      <w:r>
        <w:rPr>
          <w:i/>
          <w:szCs w:val="20"/>
          <w:lang w:val="fr-FR"/>
        </w:rPr>
        <w:t>Signature</w:t>
      </w:r>
    </w:p>
    <w:bookmarkEnd w:id="3"/>
    <w:p w:rsidR="003B21D8" w:rsidRDefault="003B21D8" w:rsidP="003B21D8">
      <w:pPr>
        <w:spacing w:after="0" w:line="240" w:lineRule="auto"/>
        <w:jc w:val="center"/>
        <w:rPr>
          <w:i/>
          <w:lang w:val="fr-FR"/>
        </w:rPr>
      </w:pPr>
      <w:r>
        <w:rPr>
          <w:i/>
          <w:lang w:val="fr-FR"/>
        </w:rPr>
        <w:t xml:space="preserve">L’ordonnance doit être individualisée au nom de </w:t>
      </w:r>
      <w:r w:rsidRPr="008F595D">
        <w:rPr>
          <w:b/>
          <w:i/>
          <w:lang w:val="fr-FR"/>
        </w:rPr>
        <w:t xml:space="preserve">Dr </w:t>
      </w:r>
      <w:r w:rsidR="008F595D">
        <w:rPr>
          <w:b/>
          <w:i/>
          <w:lang w:val="fr-FR"/>
        </w:rPr>
        <w:t>Michel Décarie</w:t>
      </w:r>
      <w:r w:rsidR="005F70E5" w:rsidRPr="008F595D">
        <w:rPr>
          <w:b/>
          <w:i/>
          <w:lang w:val="fr-FR"/>
        </w:rPr>
        <w:t xml:space="preserve"> (</w:t>
      </w:r>
      <w:r w:rsidR="008F595D">
        <w:rPr>
          <w:b/>
          <w:i/>
          <w:lang w:val="fr-FR"/>
        </w:rPr>
        <w:t>188204</w:t>
      </w:r>
      <w:r w:rsidR="005F70E5" w:rsidRPr="008F595D">
        <w:rPr>
          <w:b/>
          <w:i/>
          <w:lang w:val="fr-FR"/>
        </w:rPr>
        <w:t>)</w:t>
      </w:r>
      <w:r w:rsidRPr="008F595D">
        <w:rPr>
          <w:i/>
          <w:lang w:val="fr-FR"/>
        </w:rPr>
        <w:t>,</w:t>
      </w:r>
      <w:r>
        <w:rPr>
          <w:i/>
          <w:lang w:val="fr-FR"/>
        </w:rPr>
        <w:t xml:space="preserve"> </w:t>
      </w:r>
      <w:r w:rsidR="008F595D">
        <w:rPr>
          <w:i/>
          <w:lang w:val="fr-FR"/>
        </w:rPr>
        <w:t>co-</w:t>
      </w:r>
      <w:r>
        <w:rPr>
          <w:i/>
          <w:lang w:val="fr-FR"/>
        </w:rPr>
        <w:t xml:space="preserve">président du comité </w:t>
      </w:r>
      <w:r w:rsidR="008F595D">
        <w:rPr>
          <w:i/>
          <w:lang w:val="fr-FR"/>
        </w:rPr>
        <w:t xml:space="preserve">du DRMG </w:t>
      </w:r>
      <w:r>
        <w:rPr>
          <w:i/>
          <w:lang w:val="fr-FR"/>
        </w:rPr>
        <w:t>local de Champlain – Charles-Lemoyne.</w:t>
      </w:r>
    </w:p>
    <w:p w:rsidR="00D63820" w:rsidRDefault="00D63820" w:rsidP="00844977">
      <w:pPr>
        <w:spacing w:after="0" w:line="240" w:lineRule="auto"/>
        <w:rPr>
          <w:i/>
          <w:lang w:val="fr-FR"/>
        </w:rPr>
      </w:pPr>
    </w:p>
    <w:p w:rsidR="00D63820" w:rsidRDefault="00D63820" w:rsidP="00D63820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Cette ordonnance est valide pour </w:t>
      </w:r>
      <w:r w:rsidRPr="00D63820">
        <w:rPr>
          <w:b/>
          <w:sz w:val="28"/>
          <w:szCs w:val="28"/>
          <w:u w:val="single"/>
          <w:lang w:val="fr-FR"/>
        </w:rPr>
        <w:t>1 an</w:t>
      </w:r>
      <w:r>
        <w:rPr>
          <w:b/>
          <w:sz w:val="28"/>
          <w:szCs w:val="28"/>
          <w:u w:val="single"/>
          <w:lang w:val="fr-FR"/>
        </w:rPr>
        <w:t xml:space="preserve"> </w:t>
      </w:r>
      <w:r>
        <w:rPr>
          <w:b/>
          <w:sz w:val="24"/>
          <w:szCs w:val="24"/>
          <w:lang w:val="fr-FR"/>
        </w:rPr>
        <w:t>ou jusqu’à réception d’une nouvelle ordonnance écrite</w:t>
      </w:r>
    </w:p>
    <w:p w:rsidR="00D63820" w:rsidRDefault="00D63820" w:rsidP="00D63820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Elle fait référence </w:t>
      </w:r>
      <w:r w:rsidR="00842714">
        <w:rPr>
          <w:b/>
          <w:sz w:val="24"/>
          <w:szCs w:val="24"/>
          <w:lang w:val="fr-FR"/>
        </w:rPr>
        <w:t>à l’ordonnance collective #</w:t>
      </w:r>
      <w:r w:rsidR="008F595D">
        <w:rPr>
          <w:b/>
          <w:sz w:val="24"/>
          <w:szCs w:val="24"/>
          <w:lang w:val="fr-FR"/>
        </w:rPr>
        <w:t>CCL3</w:t>
      </w:r>
      <w:r w:rsidR="00842714">
        <w:rPr>
          <w:b/>
          <w:sz w:val="24"/>
          <w:szCs w:val="24"/>
          <w:lang w:val="fr-FR"/>
        </w:rPr>
        <w:t xml:space="preserve"> du CSSS Champlain – Charles-Lemoyne.</w:t>
      </w:r>
    </w:p>
    <w:p w:rsidR="00842714" w:rsidRDefault="00842714" w:rsidP="00D63820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toutes questions relatives à l’application de cette ordonnance, veuillez diriger vos questions à Mr Antoine Mathieu-</w:t>
      </w:r>
      <w:proofErr w:type="spellStart"/>
      <w:r>
        <w:rPr>
          <w:b/>
          <w:sz w:val="24"/>
          <w:szCs w:val="24"/>
          <w:lang w:val="fr-FR"/>
        </w:rPr>
        <w:t>Piotte</w:t>
      </w:r>
      <w:proofErr w:type="spellEnd"/>
      <w:r>
        <w:rPr>
          <w:b/>
          <w:sz w:val="24"/>
          <w:szCs w:val="24"/>
          <w:lang w:val="fr-FR"/>
        </w:rPr>
        <w:t xml:space="preserve">, </w:t>
      </w:r>
      <w:hyperlink r:id="rId12" w:history="1">
        <w:r w:rsidR="00CC7FC0" w:rsidRPr="00A33965">
          <w:rPr>
            <w:rStyle w:val="Lienhypertexte"/>
            <w:b/>
            <w:szCs w:val="20"/>
            <w:lang w:val="fr-FR"/>
          </w:rPr>
          <w:t>antoine.mathieu.piotte@gmail.com</w:t>
        </w:r>
      </w:hyperlink>
      <w:r>
        <w:rPr>
          <w:b/>
          <w:sz w:val="24"/>
          <w:szCs w:val="24"/>
          <w:lang w:val="fr-FR"/>
        </w:rPr>
        <w:t xml:space="preserve">. </w:t>
      </w:r>
    </w:p>
    <w:p w:rsidR="00A62917" w:rsidRPr="00A62917" w:rsidRDefault="00252133" w:rsidP="00A62917">
      <w:pPr>
        <w:spacing w:after="0" w:line="240" w:lineRule="auto"/>
      </w:pPr>
      <w:hyperlink r:id="rId13" w:anchor="drmg" w:history="1">
        <w:r w:rsidR="00A62917" w:rsidRPr="009A7F78">
          <w:rPr>
            <w:rStyle w:val="Lienhypertexte"/>
          </w:rPr>
          <w:t>http://extranet.santemonteregie.qc.ca/affaires-medicales-professionnelles/ordonnances/index.fr.html#drmg</w:t>
        </w:r>
      </w:hyperlink>
    </w:p>
    <w:sectPr w:rsidR="00A62917" w:rsidRPr="00A62917" w:rsidSect="008874EF">
      <w:pgSz w:w="12240" w:h="15840" w:code="1"/>
      <w:pgMar w:top="907" w:right="907" w:bottom="851" w:left="1418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BC" w:rsidRDefault="00A55DBC" w:rsidP="00E61956">
      <w:pPr>
        <w:spacing w:after="0" w:line="240" w:lineRule="auto"/>
      </w:pPr>
      <w:r>
        <w:separator/>
      </w:r>
    </w:p>
  </w:endnote>
  <w:endnote w:type="continuationSeparator" w:id="0">
    <w:p w:rsidR="00A55DBC" w:rsidRDefault="00A55DBC" w:rsidP="00E6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Pieddepage"/>
    </w:pPr>
    <w:r>
      <w:t xml:space="preserve">__________________________________________________________________________________________      </w:t>
    </w:r>
  </w:p>
  <w:p w:rsidR="00723EBE" w:rsidRDefault="00723EBE">
    <w:pPr>
      <w:pStyle w:val="Pieddepage"/>
    </w:pPr>
    <w:r>
      <w:t>Adopté par le DRMG</w:t>
    </w:r>
    <w:r>
      <w:tab/>
      <w:t xml:space="preserve">OC </w:t>
    </w:r>
    <w:r w:rsidR="008F595D">
      <w:t>CCL3</w:t>
    </w:r>
    <w:r>
      <w:tab/>
    </w:r>
    <w:r>
      <w:rPr>
        <w:lang w:val="fr-FR"/>
      </w:rPr>
      <w:t xml:space="preserve">Page </w:t>
    </w:r>
    <w:r w:rsidR="00252133" w:rsidRPr="00252133">
      <w:fldChar w:fldCharType="begin"/>
    </w:r>
    <w:r w:rsidR="00F72185">
      <w:instrText>PAGE  \* Arabic  \* MERGEFORMAT</w:instrText>
    </w:r>
    <w:r w:rsidR="00252133" w:rsidRPr="00252133">
      <w:fldChar w:fldCharType="separate"/>
    </w:r>
    <w:r w:rsidR="002A42B0" w:rsidRPr="002A42B0">
      <w:rPr>
        <w:b/>
        <w:noProof/>
        <w:lang w:val="fr-FR"/>
      </w:rPr>
      <w:t>1</w:t>
    </w:r>
    <w:r w:rsidR="00252133">
      <w:rPr>
        <w:b/>
        <w:noProof/>
        <w:lang w:val="fr-FR"/>
      </w:rPr>
      <w:fldChar w:fldCharType="end"/>
    </w:r>
    <w:r>
      <w:rPr>
        <w:lang w:val="fr-FR"/>
      </w:rPr>
      <w:t xml:space="preserve"> sur </w:t>
    </w:r>
    <w:fldSimple w:instr="NUMPAGES  \* Arabic  \* MERGEFORMAT">
      <w:r w:rsidR="002A42B0" w:rsidRPr="002A42B0">
        <w:rPr>
          <w:b/>
          <w:noProof/>
          <w:lang w:val="fr-FR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BC" w:rsidRDefault="00A55DBC" w:rsidP="00E61956">
      <w:pPr>
        <w:spacing w:after="0" w:line="240" w:lineRule="auto"/>
      </w:pPr>
      <w:r>
        <w:separator/>
      </w:r>
    </w:p>
  </w:footnote>
  <w:footnote w:type="continuationSeparator" w:id="0">
    <w:p w:rsidR="00A55DBC" w:rsidRDefault="00A55DBC" w:rsidP="00E6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En-tte"/>
    </w:pPr>
  </w:p>
  <w:p w:rsidR="00723EBE" w:rsidRDefault="00723EB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1714500" cy="9715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3EBE" w:rsidRDefault="00723EBE">
    <w:pPr>
      <w:pStyle w:val="En-tte"/>
    </w:pPr>
  </w:p>
  <w:p w:rsidR="00723EBE" w:rsidRDefault="00723EBE">
    <w:pPr>
      <w:pStyle w:val="En-tte"/>
    </w:pPr>
  </w:p>
  <w:p w:rsidR="00723EBE" w:rsidRDefault="00723EBE">
    <w:pPr>
      <w:pStyle w:val="En-tte"/>
    </w:pPr>
  </w:p>
  <w:p w:rsidR="00723EBE" w:rsidRDefault="00723EBE">
    <w:pPr>
      <w:pStyle w:val="En-tte"/>
    </w:pPr>
  </w:p>
  <w:p w:rsidR="00723EBE" w:rsidRDefault="00723EBE">
    <w:pPr>
      <w:pStyle w:val="En-tte"/>
    </w:pPr>
  </w:p>
  <w:p w:rsidR="00723EBE" w:rsidRDefault="00723EBE">
    <w:pPr>
      <w:pStyle w:val="En-tte"/>
      <w:rPr>
        <w:rFonts w:ascii="Arial Black" w:hAnsi="Arial Black"/>
        <w:spacing w:val="30"/>
        <w:sz w:val="32"/>
        <w:szCs w:val="40"/>
        <w:lang w:val="fr-FR"/>
      </w:rPr>
    </w:pPr>
    <w:r>
      <w:rPr>
        <w:rFonts w:ascii="Arial Black" w:hAnsi="Arial Black"/>
        <w:spacing w:val="30"/>
        <w:sz w:val="32"/>
        <w:szCs w:val="40"/>
        <w:lang w:val="fr-FR"/>
      </w:rPr>
      <w:t>ORDONNANCE COLLECTIVE</w:t>
    </w:r>
  </w:p>
  <w:p w:rsidR="00723EBE" w:rsidRPr="00174552" w:rsidRDefault="00723EBE" w:rsidP="008874EF">
    <w:pPr>
      <w:spacing w:after="0" w:line="240" w:lineRule="auto"/>
    </w:pPr>
    <w:r>
      <w:t>DES PHARMACIENS DU TERRITOIRE DU CSSS CHAMPLAIN – CHARLES-LEMOYNE</w:t>
    </w:r>
  </w:p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630"/>
      <w:gridCol w:w="1980"/>
    </w:tblGrid>
    <w:tr w:rsidR="00723EBE" w:rsidRPr="008E4B5B">
      <w:trPr>
        <w:trHeight w:val="482"/>
      </w:trPr>
      <w:tc>
        <w:tcPr>
          <w:tcW w:w="7630" w:type="dxa"/>
          <w:shd w:val="clear" w:color="auto" w:fill="669900"/>
          <w:vAlign w:val="center"/>
        </w:tcPr>
        <w:p w:rsidR="00723EBE" w:rsidRPr="00573472" w:rsidRDefault="00723EBE" w:rsidP="00573472">
          <w:pPr>
            <w:spacing w:after="0" w:line="240" w:lineRule="auto"/>
            <w:jc w:val="center"/>
            <w:rPr>
              <w:b/>
              <w:bCs/>
              <w:color w:val="FFFFFF"/>
              <w:sz w:val="24"/>
              <w:szCs w:val="24"/>
            </w:rPr>
          </w:pPr>
          <w:r>
            <w:rPr>
              <w:b/>
              <w:bCs/>
              <w:color w:val="FFFFFF"/>
              <w:sz w:val="24"/>
              <w:szCs w:val="24"/>
            </w:rPr>
            <w:t>Permettant de reconduire un vaporisateur</w:t>
          </w:r>
          <w:r w:rsidR="005F70E5">
            <w:rPr>
              <w:b/>
              <w:bCs/>
              <w:color w:val="FFFFFF"/>
              <w:sz w:val="24"/>
              <w:szCs w:val="24"/>
            </w:rPr>
            <w:t xml:space="preserve"> </w:t>
          </w:r>
          <w:r w:rsidR="005F70E5" w:rsidRPr="009A4C3A">
            <w:rPr>
              <w:b/>
              <w:bCs/>
              <w:color w:val="FFFFFF"/>
              <w:sz w:val="24"/>
              <w:szCs w:val="24"/>
            </w:rPr>
            <w:t>ou comprimé</w:t>
          </w:r>
          <w:r>
            <w:rPr>
              <w:b/>
              <w:bCs/>
              <w:color w:val="FFFFFF"/>
              <w:sz w:val="24"/>
              <w:szCs w:val="24"/>
            </w:rPr>
            <w:t xml:space="preserve"> sublingual de nitroglycérine pour soulagement ponctuel de douleurs rétro-sternales transitoires</w:t>
          </w:r>
        </w:p>
      </w:tc>
      <w:tc>
        <w:tcPr>
          <w:tcW w:w="1980" w:type="dxa"/>
          <w:shd w:val="clear" w:color="auto" w:fill="000000"/>
          <w:vAlign w:val="center"/>
        </w:tcPr>
        <w:p w:rsidR="00723EBE" w:rsidRPr="004557A4" w:rsidRDefault="00723EBE" w:rsidP="00723EBE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# </w:t>
          </w:r>
          <w:r w:rsidR="008F595D">
            <w:rPr>
              <w:b/>
              <w:bCs/>
            </w:rPr>
            <w:t>CCL3</w:t>
          </w:r>
        </w:p>
      </w:tc>
    </w:tr>
  </w:tbl>
  <w:p w:rsidR="00723EBE" w:rsidRDefault="00723EB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26C"/>
    <w:multiLevelType w:val="hybridMultilevel"/>
    <w:tmpl w:val="73E0BC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646"/>
    <w:multiLevelType w:val="hybridMultilevel"/>
    <w:tmpl w:val="F5A0B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2FF7"/>
    <w:multiLevelType w:val="hybridMultilevel"/>
    <w:tmpl w:val="5762BC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25F7A"/>
    <w:multiLevelType w:val="hybridMultilevel"/>
    <w:tmpl w:val="1660A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32BC"/>
    <w:multiLevelType w:val="hybridMultilevel"/>
    <w:tmpl w:val="8256C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4CEF"/>
    <w:multiLevelType w:val="hybridMultilevel"/>
    <w:tmpl w:val="61928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17C76"/>
    <w:multiLevelType w:val="hybridMultilevel"/>
    <w:tmpl w:val="FCD415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8131D"/>
    <w:multiLevelType w:val="hybridMultilevel"/>
    <w:tmpl w:val="FDE60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83D3B"/>
    <w:rsid w:val="0002183B"/>
    <w:rsid w:val="00033B4A"/>
    <w:rsid w:val="000615F3"/>
    <w:rsid w:val="000B3304"/>
    <w:rsid w:val="000C7254"/>
    <w:rsid w:val="000F55C8"/>
    <w:rsid w:val="00174552"/>
    <w:rsid w:val="0021411D"/>
    <w:rsid w:val="00252133"/>
    <w:rsid w:val="00291B18"/>
    <w:rsid w:val="002A39FE"/>
    <w:rsid w:val="002A42B0"/>
    <w:rsid w:val="002A48EC"/>
    <w:rsid w:val="002C349C"/>
    <w:rsid w:val="002D4475"/>
    <w:rsid w:val="003579AE"/>
    <w:rsid w:val="003737F3"/>
    <w:rsid w:val="00383D3B"/>
    <w:rsid w:val="003B21D8"/>
    <w:rsid w:val="003D6635"/>
    <w:rsid w:val="00427A89"/>
    <w:rsid w:val="004B6508"/>
    <w:rsid w:val="004F1E89"/>
    <w:rsid w:val="00573472"/>
    <w:rsid w:val="005A4EAD"/>
    <w:rsid w:val="005F70E5"/>
    <w:rsid w:val="00630696"/>
    <w:rsid w:val="00647519"/>
    <w:rsid w:val="006A6DC7"/>
    <w:rsid w:val="006E04AC"/>
    <w:rsid w:val="006F328E"/>
    <w:rsid w:val="00723EBE"/>
    <w:rsid w:val="00792522"/>
    <w:rsid w:val="007951DF"/>
    <w:rsid w:val="007D3537"/>
    <w:rsid w:val="00842714"/>
    <w:rsid w:val="00844977"/>
    <w:rsid w:val="008874EF"/>
    <w:rsid w:val="008E40F5"/>
    <w:rsid w:val="008F595D"/>
    <w:rsid w:val="00933F11"/>
    <w:rsid w:val="009A4C3A"/>
    <w:rsid w:val="009E3648"/>
    <w:rsid w:val="00A00BA9"/>
    <w:rsid w:val="00A55DBC"/>
    <w:rsid w:val="00A62917"/>
    <w:rsid w:val="00A64F2B"/>
    <w:rsid w:val="00AE383E"/>
    <w:rsid w:val="00B01B99"/>
    <w:rsid w:val="00B73999"/>
    <w:rsid w:val="00B96729"/>
    <w:rsid w:val="00C0481B"/>
    <w:rsid w:val="00C728B6"/>
    <w:rsid w:val="00C72AD6"/>
    <w:rsid w:val="00CC77A9"/>
    <w:rsid w:val="00CC7FC0"/>
    <w:rsid w:val="00D47E27"/>
    <w:rsid w:val="00D62EF5"/>
    <w:rsid w:val="00D63820"/>
    <w:rsid w:val="00D739C2"/>
    <w:rsid w:val="00E456CF"/>
    <w:rsid w:val="00E61956"/>
    <w:rsid w:val="00EA2E18"/>
    <w:rsid w:val="00EA3B95"/>
    <w:rsid w:val="00F361A2"/>
    <w:rsid w:val="00F72185"/>
    <w:rsid w:val="00F7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956"/>
  </w:style>
  <w:style w:type="paragraph" w:styleId="Pieddepage">
    <w:name w:val="footer"/>
    <w:basedOn w:val="Normal"/>
    <w:link w:val="Pieddepag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956"/>
  </w:style>
  <w:style w:type="table" w:styleId="Grilledutableau">
    <w:name w:val="Table Grid"/>
    <w:basedOn w:val="TableauNormal"/>
    <w:uiPriority w:val="59"/>
    <w:rsid w:val="004B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42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956"/>
  </w:style>
  <w:style w:type="paragraph" w:styleId="Pieddepage">
    <w:name w:val="footer"/>
    <w:basedOn w:val="Normal"/>
    <w:link w:val="Pieddepag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956"/>
  </w:style>
  <w:style w:type="table" w:styleId="Grilledutableau">
    <w:name w:val="Table Grid"/>
    <w:basedOn w:val="TableauNormal"/>
    <w:uiPriority w:val="59"/>
    <w:rsid w:val="004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2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xtranet.santemonteregie.qc.ca/affaires-medicales-professionnelles/ordonnances/index.f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oine.mathieu.piotte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ranet.santemonteregie.qc.ca/affaires-medicales-professionnelles/ordonnances/index.f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ine.mathieu.piott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BBE3-43C2-4E65-853D-EE729E9D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Pierre-De Saurel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Équipe informatique</dc:creator>
  <cp:lastModifiedBy>Eric</cp:lastModifiedBy>
  <cp:revision>2</cp:revision>
  <cp:lastPrinted>2018-02-12T17:57:00Z</cp:lastPrinted>
  <dcterms:created xsi:type="dcterms:W3CDTF">2018-12-01T17:58:00Z</dcterms:created>
  <dcterms:modified xsi:type="dcterms:W3CDTF">2018-12-01T17:58:00Z</dcterms:modified>
</cp:coreProperties>
</file>