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2"/>
        <w:gridCol w:w="4079"/>
      </w:tblGrid>
      <w:tr w:rsidR="000B16F6">
        <w:trPr>
          <w:trHeight w:val="1271"/>
        </w:trPr>
        <w:tc>
          <w:tcPr>
            <w:tcW w:w="5882" w:type="dxa"/>
            <w:vAlign w:val="center"/>
          </w:tcPr>
          <w:p w:rsidR="009D447C" w:rsidRPr="00692FA0" w:rsidRDefault="009D447C" w:rsidP="009D447C">
            <w:pPr>
              <w:pStyle w:val="Default"/>
              <w:tabs>
                <w:tab w:val="left" w:pos="3942"/>
                <w:tab w:val="left" w:pos="4752"/>
              </w:tabs>
              <w:spacing w:before="120"/>
              <w:rPr>
                <w:b/>
                <w:bCs/>
                <w:color w:val="221E1F"/>
                <w:sz w:val="20"/>
                <w:szCs w:val="20"/>
              </w:rPr>
            </w:pPr>
            <w:r w:rsidRPr="00692FA0">
              <w:rPr>
                <w:b/>
                <w:bCs/>
                <w:color w:val="221E1F"/>
                <w:sz w:val="20"/>
                <w:szCs w:val="20"/>
              </w:rPr>
              <w:t>Réf</w:t>
            </w:r>
            <w:r w:rsidR="00E43164">
              <w:rPr>
                <w:b/>
                <w:bCs/>
                <w:color w:val="221E1F"/>
                <w:sz w:val="20"/>
                <w:szCs w:val="20"/>
              </w:rPr>
              <w:t>ère</w:t>
            </w:r>
            <w:r w:rsidRPr="00692FA0">
              <w:rPr>
                <w:b/>
                <w:bCs/>
                <w:color w:val="221E1F"/>
                <w:sz w:val="20"/>
                <w:szCs w:val="20"/>
              </w:rPr>
              <w:t xml:space="preserve"> à </w:t>
            </w:r>
            <w:r w:rsidR="008B5C67">
              <w:rPr>
                <w:b/>
                <w:bCs/>
                <w:color w:val="221E1F"/>
                <w:sz w:val="20"/>
                <w:szCs w:val="20"/>
              </w:rPr>
              <w:t>un protocole</w:t>
            </w:r>
            <w:r w:rsidRPr="00692FA0">
              <w:rPr>
                <w:b/>
                <w:bCs/>
                <w:color w:val="221E1F"/>
                <w:sz w:val="20"/>
                <w:szCs w:val="20"/>
              </w:rPr>
              <w:t> :</w:t>
            </w:r>
            <w:bookmarkStart w:id="0" w:name="CaseACocher1"/>
            <w:r w:rsidRPr="00692FA0">
              <w:rPr>
                <w:b/>
                <w:bCs/>
                <w:color w:val="221E1F"/>
                <w:sz w:val="20"/>
                <w:szCs w:val="20"/>
              </w:rPr>
              <w:tab/>
            </w:r>
            <w:bookmarkEnd w:id="0"/>
            <w:r w:rsidR="00117C8B">
              <w:rPr>
                <w:b/>
                <w:bCs/>
                <w:color w:val="221E1F"/>
                <w:sz w:val="20"/>
                <w:szCs w:val="20"/>
              </w:rPr>
              <w:fldChar w:fldCharType="begin">
                <w:ffData>
                  <w:name w:val=""/>
                  <w:enabled/>
                  <w:calcOnExit w:val="0"/>
                  <w:checkBox>
                    <w:sizeAuto/>
                    <w:default w:val="0"/>
                  </w:checkBox>
                </w:ffData>
              </w:fldChar>
            </w:r>
            <w:r>
              <w:rPr>
                <w:b/>
                <w:bCs/>
                <w:color w:val="221E1F"/>
                <w:sz w:val="20"/>
                <w:szCs w:val="20"/>
              </w:rPr>
              <w:instrText xml:space="preserve"> FORMCHECKBOX </w:instrText>
            </w:r>
            <w:r w:rsidR="00117C8B">
              <w:rPr>
                <w:b/>
                <w:bCs/>
                <w:color w:val="221E1F"/>
                <w:sz w:val="20"/>
                <w:szCs w:val="20"/>
              </w:rPr>
            </w:r>
            <w:r w:rsidR="00117C8B">
              <w:rPr>
                <w:b/>
                <w:bCs/>
                <w:color w:val="221E1F"/>
                <w:sz w:val="20"/>
                <w:szCs w:val="20"/>
              </w:rPr>
              <w:fldChar w:fldCharType="separate"/>
            </w:r>
            <w:r w:rsidR="00117C8B">
              <w:rPr>
                <w:b/>
                <w:bCs/>
                <w:color w:val="221E1F"/>
                <w:sz w:val="20"/>
                <w:szCs w:val="20"/>
              </w:rPr>
              <w:fldChar w:fldCharType="end"/>
            </w:r>
            <w:r>
              <w:rPr>
                <w:b/>
                <w:bCs/>
                <w:color w:val="221E1F"/>
                <w:sz w:val="20"/>
                <w:szCs w:val="20"/>
              </w:rPr>
              <w:t xml:space="preserve"> O</w:t>
            </w:r>
            <w:r w:rsidRPr="00692FA0">
              <w:rPr>
                <w:b/>
                <w:bCs/>
                <w:color w:val="221E1F"/>
                <w:sz w:val="20"/>
                <w:szCs w:val="20"/>
              </w:rPr>
              <w:t>ui</w:t>
            </w:r>
            <w:r w:rsidRPr="00692FA0">
              <w:rPr>
                <w:b/>
                <w:bCs/>
                <w:color w:val="221E1F"/>
                <w:sz w:val="20"/>
                <w:szCs w:val="20"/>
              </w:rPr>
              <w:tab/>
            </w:r>
            <w:r w:rsidR="008B5C67" w:rsidRPr="008B5C67">
              <w:rPr>
                <w:b/>
                <w:bCs/>
                <w:color w:val="221E1F"/>
                <w:sz w:val="22"/>
                <w:szCs w:val="20"/>
              </w:rPr>
              <w:sym w:font="Wingdings 2" w:char="F052"/>
            </w:r>
            <w:r w:rsidR="008B5C67">
              <w:rPr>
                <w:b/>
                <w:bCs/>
                <w:color w:val="221E1F"/>
                <w:sz w:val="22"/>
                <w:szCs w:val="20"/>
              </w:rPr>
              <w:t xml:space="preserve"> </w:t>
            </w:r>
            <w:r>
              <w:rPr>
                <w:b/>
                <w:bCs/>
                <w:color w:val="221E1F"/>
                <w:sz w:val="20"/>
                <w:szCs w:val="20"/>
              </w:rPr>
              <w:t>N</w:t>
            </w:r>
            <w:r w:rsidRPr="00692FA0">
              <w:rPr>
                <w:b/>
                <w:bCs/>
                <w:color w:val="221E1F"/>
                <w:sz w:val="20"/>
                <w:szCs w:val="20"/>
              </w:rPr>
              <w:t>on</w:t>
            </w:r>
          </w:p>
          <w:p w:rsidR="009D447C" w:rsidRDefault="009D447C" w:rsidP="009D447C">
            <w:pPr>
              <w:pStyle w:val="Default"/>
              <w:tabs>
                <w:tab w:val="left" w:pos="2952"/>
                <w:tab w:val="left" w:pos="3312"/>
                <w:tab w:val="left" w:pos="3942"/>
                <w:tab w:val="left" w:pos="4752"/>
              </w:tabs>
              <w:rPr>
                <w:b/>
                <w:bCs/>
                <w:color w:val="221E1F"/>
                <w:sz w:val="20"/>
                <w:szCs w:val="20"/>
              </w:rPr>
            </w:pPr>
          </w:p>
          <w:p w:rsidR="008B5C67" w:rsidRPr="00692FA0" w:rsidRDefault="008B5C67" w:rsidP="008B5C67">
            <w:pPr>
              <w:pStyle w:val="Default"/>
              <w:tabs>
                <w:tab w:val="left" w:pos="3942"/>
                <w:tab w:val="left" w:pos="4752"/>
              </w:tabs>
              <w:spacing w:before="120"/>
              <w:rPr>
                <w:b/>
                <w:bCs/>
                <w:color w:val="221E1F"/>
                <w:sz w:val="20"/>
                <w:szCs w:val="20"/>
              </w:rPr>
            </w:pPr>
            <w:r w:rsidRPr="00692FA0">
              <w:rPr>
                <w:b/>
                <w:bCs/>
                <w:color w:val="221E1F"/>
                <w:sz w:val="20"/>
                <w:szCs w:val="20"/>
              </w:rPr>
              <w:t xml:space="preserve">Référé à </w:t>
            </w:r>
            <w:r>
              <w:rPr>
                <w:b/>
                <w:bCs/>
                <w:color w:val="221E1F"/>
                <w:sz w:val="20"/>
                <w:szCs w:val="20"/>
              </w:rPr>
              <w:t>une ordonnance collective</w:t>
            </w:r>
            <w:r w:rsidRPr="00692FA0">
              <w:rPr>
                <w:b/>
                <w:bCs/>
                <w:color w:val="221E1F"/>
                <w:sz w:val="20"/>
                <w:szCs w:val="20"/>
              </w:rPr>
              <w:t> :</w:t>
            </w:r>
            <w:r w:rsidRPr="00692FA0">
              <w:rPr>
                <w:b/>
                <w:bCs/>
                <w:color w:val="221E1F"/>
                <w:sz w:val="20"/>
                <w:szCs w:val="20"/>
              </w:rPr>
              <w:tab/>
            </w:r>
            <w:r w:rsidR="00362E85" w:rsidRPr="008B5C67">
              <w:rPr>
                <w:b/>
                <w:bCs/>
                <w:color w:val="221E1F"/>
                <w:sz w:val="22"/>
                <w:szCs w:val="20"/>
              </w:rPr>
              <w:sym w:font="Wingdings 2" w:char="F052"/>
            </w:r>
            <w:r w:rsidR="00362E85">
              <w:rPr>
                <w:b/>
                <w:bCs/>
                <w:color w:val="221E1F"/>
                <w:sz w:val="22"/>
                <w:szCs w:val="20"/>
              </w:rPr>
              <w:t xml:space="preserve"> </w:t>
            </w:r>
            <w:r>
              <w:rPr>
                <w:b/>
                <w:bCs/>
                <w:color w:val="221E1F"/>
                <w:sz w:val="20"/>
                <w:szCs w:val="20"/>
              </w:rPr>
              <w:t>O</w:t>
            </w:r>
            <w:r w:rsidRPr="00692FA0">
              <w:rPr>
                <w:b/>
                <w:bCs/>
                <w:color w:val="221E1F"/>
                <w:sz w:val="20"/>
                <w:szCs w:val="20"/>
              </w:rPr>
              <w:t>ui</w:t>
            </w:r>
            <w:r w:rsidRPr="00692FA0">
              <w:rPr>
                <w:b/>
                <w:bCs/>
                <w:color w:val="221E1F"/>
                <w:sz w:val="20"/>
                <w:szCs w:val="20"/>
              </w:rPr>
              <w:tab/>
            </w:r>
            <w:r w:rsidR="00117C8B">
              <w:rPr>
                <w:b/>
                <w:bCs/>
                <w:color w:val="221E1F"/>
                <w:sz w:val="20"/>
                <w:szCs w:val="20"/>
              </w:rPr>
              <w:fldChar w:fldCharType="begin">
                <w:ffData>
                  <w:name w:val=""/>
                  <w:enabled/>
                  <w:calcOnExit w:val="0"/>
                  <w:checkBox>
                    <w:sizeAuto/>
                    <w:default w:val="0"/>
                  </w:checkBox>
                </w:ffData>
              </w:fldChar>
            </w:r>
            <w:r w:rsidR="00362E85">
              <w:rPr>
                <w:b/>
                <w:bCs/>
                <w:color w:val="221E1F"/>
                <w:sz w:val="20"/>
                <w:szCs w:val="20"/>
              </w:rPr>
              <w:instrText xml:space="preserve"> FORMCHECKBOX </w:instrText>
            </w:r>
            <w:r w:rsidR="00117C8B">
              <w:rPr>
                <w:b/>
                <w:bCs/>
                <w:color w:val="221E1F"/>
                <w:sz w:val="20"/>
                <w:szCs w:val="20"/>
              </w:rPr>
            </w:r>
            <w:r w:rsidR="00117C8B">
              <w:rPr>
                <w:b/>
                <w:bCs/>
                <w:color w:val="221E1F"/>
                <w:sz w:val="20"/>
                <w:szCs w:val="20"/>
              </w:rPr>
              <w:fldChar w:fldCharType="separate"/>
            </w:r>
            <w:r w:rsidR="00117C8B">
              <w:rPr>
                <w:b/>
                <w:bCs/>
                <w:color w:val="221E1F"/>
                <w:sz w:val="20"/>
                <w:szCs w:val="20"/>
              </w:rPr>
              <w:fldChar w:fldCharType="end"/>
            </w:r>
            <w:r w:rsidR="00362E85">
              <w:rPr>
                <w:b/>
                <w:bCs/>
                <w:color w:val="221E1F"/>
                <w:sz w:val="20"/>
                <w:szCs w:val="20"/>
              </w:rPr>
              <w:t xml:space="preserve"> </w:t>
            </w:r>
            <w:r>
              <w:rPr>
                <w:b/>
                <w:bCs/>
                <w:color w:val="221E1F"/>
                <w:sz w:val="20"/>
                <w:szCs w:val="20"/>
              </w:rPr>
              <w:t>N</w:t>
            </w:r>
            <w:r w:rsidRPr="00692FA0">
              <w:rPr>
                <w:b/>
                <w:bCs/>
                <w:color w:val="221E1F"/>
                <w:sz w:val="20"/>
                <w:szCs w:val="20"/>
              </w:rPr>
              <w:t>on</w:t>
            </w:r>
          </w:p>
          <w:p w:rsidR="00362E85" w:rsidRPr="007353C9" w:rsidRDefault="00362E85" w:rsidP="00362E85">
            <w:pPr>
              <w:rPr>
                <w:szCs w:val="20"/>
              </w:rPr>
            </w:pPr>
            <w:r w:rsidRPr="007353C9">
              <w:rPr>
                <w:szCs w:val="20"/>
              </w:rPr>
              <w:t>OC-004CA : Fournitures requises dans le traitement ou le diagnostic de certaines pathologies. Agence de la santé et des services sociaux de Chaudière-Appalaches, juillet 2010.</w:t>
            </w:r>
          </w:p>
          <w:p w:rsidR="008B5C67" w:rsidRPr="00692FA0" w:rsidRDefault="008B5C67" w:rsidP="009D447C">
            <w:pPr>
              <w:pStyle w:val="Default"/>
              <w:tabs>
                <w:tab w:val="left" w:pos="2952"/>
                <w:tab w:val="left" w:pos="3312"/>
                <w:tab w:val="left" w:pos="3942"/>
                <w:tab w:val="left" w:pos="4752"/>
              </w:tabs>
              <w:rPr>
                <w:b/>
                <w:bCs/>
                <w:color w:val="221E1F"/>
                <w:sz w:val="20"/>
                <w:szCs w:val="20"/>
              </w:rPr>
            </w:pPr>
          </w:p>
          <w:p w:rsidR="009D447C" w:rsidRDefault="009D447C" w:rsidP="009D447C">
            <w:pPr>
              <w:pStyle w:val="Default"/>
              <w:tabs>
                <w:tab w:val="left" w:pos="2952"/>
                <w:tab w:val="left" w:pos="3312"/>
                <w:tab w:val="left" w:pos="3942"/>
                <w:tab w:val="left" w:pos="4752"/>
              </w:tabs>
              <w:rPr>
                <w:b/>
                <w:bCs/>
                <w:color w:val="221E1F"/>
                <w:sz w:val="20"/>
                <w:szCs w:val="20"/>
              </w:rPr>
            </w:pPr>
            <w:r w:rsidRPr="00692FA0">
              <w:rPr>
                <w:b/>
                <w:bCs/>
                <w:color w:val="221E1F"/>
                <w:sz w:val="20"/>
                <w:szCs w:val="20"/>
              </w:rPr>
              <w:t>Référé à une ordonnance individuelle </w:t>
            </w:r>
            <w:r>
              <w:rPr>
                <w:b/>
                <w:bCs/>
                <w:color w:val="221E1F"/>
                <w:sz w:val="20"/>
                <w:szCs w:val="20"/>
              </w:rPr>
              <w:t>:</w:t>
            </w:r>
            <w:r w:rsidRPr="00692FA0">
              <w:rPr>
                <w:b/>
                <w:bCs/>
                <w:color w:val="221E1F"/>
                <w:sz w:val="20"/>
                <w:szCs w:val="20"/>
              </w:rPr>
              <w:tab/>
            </w:r>
            <w:r w:rsidR="00117C8B">
              <w:rPr>
                <w:b/>
                <w:bCs/>
                <w:color w:val="221E1F"/>
                <w:sz w:val="20"/>
                <w:szCs w:val="20"/>
              </w:rPr>
              <w:fldChar w:fldCharType="begin">
                <w:ffData>
                  <w:name w:val=""/>
                  <w:enabled/>
                  <w:calcOnExit w:val="0"/>
                  <w:checkBox>
                    <w:sizeAuto/>
                    <w:default w:val="0"/>
                  </w:checkBox>
                </w:ffData>
              </w:fldChar>
            </w:r>
            <w:r w:rsidR="008B5C67">
              <w:rPr>
                <w:b/>
                <w:bCs/>
                <w:color w:val="221E1F"/>
                <w:sz w:val="20"/>
                <w:szCs w:val="20"/>
              </w:rPr>
              <w:instrText xml:space="preserve"> FORMCHECKBOX </w:instrText>
            </w:r>
            <w:r w:rsidR="00117C8B">
              <w:rPr>
                <w:b/>
                <w:bCs/>
                <w:color w:val="221E1F"/>
                <w:sz w:val="20"/>
                <w:szCs w:val="20"/>
              </w:rPr>
            </w:r>
            <w:r w:rsidR="00117C8B">
              <w:rPr>
                <w:b/>
                <w:bCs/>
                <w:color w:val="221E1F"/>
                <w:sz w:val="20"/>
                <w:szCs w:val="20"/>
              </w:rPr>
              <w:fldChar w:fldCharType="separate"/>
            </w:r>
            <w:r w:rsidR="00117C8B">
              <w:rPr>
                <w:b/>
                <w:bCs/>
                <w:color w:val="221E1F"/>
                <w:sz w:val="20"/>
                <w:szCs w:val="20"/>
              </w:rPr>
              <w:fldChar w:fldCharType="end"/>
            </w:r>
            <w:r w:rsidR="008B5C67">
              <w:rPr>
                <w:b/>
                <w:bCs/>
                <w:color w:val="221E1F"/>
                <w:sz w:val="20"/>
                <w:szCs w:val="20"/>
              </w:rPr>
              <w:t xml:space="preserve"> O</w:t>
            </w:r>
            <w:r w:rsidR="008B5C67" w:rsidRPr="00692FA0">
              <w:rPr>
                <w:b/>
                <w:bCs/>
                <w:color w:val="221E1F"/>
                <w:sz w:val="20"/>
                <w:szCs w:val="20"/>
              </w:rPr>
              <w:t>ui</w:t>
            </w:r>
            <w:r w:rsidR="008B5C67" w:rsidRPr="00692FA0">
              <w:rPr>
                <w:b/>
                <w:bCs/>
                <w:color w:val="221E1F"/>
                <w:sz w:val="20"/>
                <w:szCs w:val="20"/>
              </w:rPr>
              <w:tab/>
            </w:r>
            <w:r w:rsidR="008B5C67" w:rsidRPr="008B5C67">
              <w:rPr>
                <w:b/>
                <w:bCs/>
                <w:color w:val="221E1F"/>
                <w:sz w:val="22"/>
                <w:szCs w:val="20"/>
              </w:rPr>
              <w:sym w:font="Wingdings 2" w:char="F052"/>
            </w:r>
            <w:r w:rsidR="008B5C67">
              <w:rPr>
                <w:b/>
                <w:bCs/>
                <w:color w:val="221E1F"/>
                <w:sz w:val="22"/>
                <w:szCs w:val="20"/>
              </w:rPr>
              <w:t xml:space="preserve"> </w:t>
            </w:r>
            <w:r w:rsidR="008B5C67">
              <w:rPr>
                <w:b/>
                <w:bCs/>
                <w:color w:val="221E1F"/>
                <w:sz w:val="20"/>
                <w:szCs w:val="20"/>
              </w:rPr>
              <w:t>N</w:t>
            </w:r>
            <w:r w:rsidR="008B5C67" w:rsidRPr="00692FA0">
              <w:rPr>
                <w:b/>
                <w:bCs/>
                <w:color w:val="221E1F"/>
                <w:sz w:val="20"/>
                <w:szCs w:val="20"/>
              </w:rPr>
              <w:t>on</w:t>
            </w:r>
          </w:p>
          <w:p w:rsidR="009D447C" w:rsidRPr="00692FA0" w:rsidRDefault="009D447C" w:rsidP="009D447C">
            <w:pPr>
              <w:pStyle w:val="Default"/>
              <w:tabs>
                <w:tab w:val="left" w:pos="3942"/>
                <w:tab w:val="left" w:pos="4752"/>
              </w:tabs>
              <w:rPr>
                <w:b/>
                <w:bCs/>
                <w:color w:val="221E1F"/>
                <w:sz w:val="20"/>
                <w:szCs w:val="20"/>
              </w:rPr>
            </w:pPr>
          </w:p>
          <w:p w:rsidR="00312A26" w:rsidRPr="008B5C67" w:rsidRDefault="009D447C" w:rsidP="008B5C67">
            <w:pPr>
              <w:pStyle w:val="Default"/>
              <w:tabs>
                <w:tab w:val="left" w:pos="3942"/>
                <w:tab w:val="left" w:pos="4752"/>
              </w:tabs>
              <w:rPr>
                <w:b/>
                <w:bCs/>
                <w:color w:val="221E1F"/>
                <w:sz w:val="20"/>
                <w:szCs w:val="20"/>
              </w:rPr>
            </w:pPr>
            <w:r>
              <w:rPr>
                <w:b/>
                <w:bCs/>
                <w:color w:val="221E1F"/>
                <w:sz w:val="20"/>
                <w:szCs w:val="20"/>
              </w:rPr>
              <w:t>Référence à une méthode de soins</w:t>
            </w:r>
            <w:r>
              <w:rPr>
                <w:b/>
                <w:bCs/>
                <w:color w:val="221E1F"/>
                <w:sz w:val="20"/>
                <w:szCs w:val="20"/>
              </w:rPr>
              <w:tab/>
            </w:r>
            <w:r w:rsidR="00117C8B">
              <w:rPr>
                <w:b/>
                <w:bCs/>
                <w:color w:val="221E1F"/>
                <w:sz w:val="20"/>
                <w:szCs w:val="20"/>
              </w:rPr>
              <w:fldChar w:fldCharType="begin">
                <w:ffData>
                  <w:name w:val=""/>
                  <w:enabled/>
                  <w:calcOnExit w:val="0"/>
                  <w:checkBox>
                    <w:sizeAuto/>
                    <w:default w:val="0"/>
                  </w:checkBox>
                </w:ffData>
              </w:fldChar>
            </w:r>
            <w:r w:rsidR="008B5C67">
              <w:rPr>
                <w:b/>
                <w:bCs/>
                <w:color w:val="221E1F"/>
                <w:sz w:val="20"/>
                <w:szCs w:val="20"/>
              </w:rPr>
              <w:instrText xml:space="preserve"> FORMCHECKBOX </w:instrText>
            </w:r>
            <w:r w:rsidR="00117C8B">
              <w:rPr>
                <w:b/>
                <w:bCs/>
                <w:color w:val="221E1F"/>
                <w:sz w:val="20"/>
                <w:szCs w:val="20"/>
              </w:rPr>
            </w:r>
            <w:r w:rsidR="00117C8B">
              <w:rPr>
                <w:b/>
                <w:bCs/>
                <w:color w:val="221E1F"/>
                <w:sz w:val="20"/>
                <w:szCs w:val="20"/>
              </w:rPr>
              <w:fldChar w:fldCharType="separate"/>
            </w:r>
            <w:r w:rsidR="00117C8B">
              <w:rPr>
                <w:b/>
                <w:bCs/>
                <w:color w:val="221E1F"/>
                <w:sz w:val="20"/>
                <w:szCs w:val="20"/>
              </w:rPr>
              <w:fldChar w:fldCharType="end"/>
            </w:r>
            <w:r w:rsidR="008B5C67">
              <w:rPr>
                <w:b/>
                <w:bCs/>
                <w:color w:val="221E1F"/>
                <w:sz w:val="20"/>
                <w:szCs w:val="20"/>
              </w:rPr>
              <w:t xml:space="preserve"> O</w:t>
            </w:r>
            <w:r w:rsidR="008B5C67" w:rsidRPr="00692FA0">
              <w:rPr>
                <w:b/>
                <w:bCs/>
                <w:color w:val="221E1F"/>
                <w:sz w:val="20"/>
                <w:szCs w:val="20"/>
              </w:rPr>
              <w:t>ui</w:t>
            </w:r>
            <w:r w:rsidR="008B5C67" w:rsidRPr="00692FA0">
              <w:rPr>
                <w:b/>
                <w:bCs/>
                <w:color w:val="221E1F"/>
                <w:sz w:val="20"/>
                <w:szCs w:val="20"/>
              </w:rPr>
              <w:tab/>
            </w:r>
            <w:r w:rsidR="008B5C67" w:rsidRPr="008B5C67">
              <w:rPr>
                <w:b/>
                <w:bCs/>
                <w:color w:val="221E1F"/>
                <w:sz w:val="22"/>
                <w:szCs w:val="20"/>
              </w:rPr>
              <w:sym w:font="Wingdings 2" w:char="F052"/>
            </w:r>
            <w:r w:rsidR="008B5C67">
              <w:rPr>
                <w:b/>
                <w:bCs/>
                <w:color w:val="221E1F"/>
                <w:sz w:val="22"/>
                <w:szCs w:val="20"/>
              </w:rPr>
              <w:t xml:space="preserve"> </w:t>
            </w:r>
            <w:r w:rsidR="008B5C67">
              <w:rPr>
                <w:b/>
                <w:bCs/>
                <w:color w:val="221E1F"/>
                <w:sz w:val="20"/>
                <w:szCs w:val="20"/>
              </w:rPr>
              <w:t>N</w:t>
            </w:r>
            <w:r w:rsidR="008B5C67" w:rsidRPr="00692FA0">
              <w:rPr>
                <w:b/>
                <w:bCs/>
                <w:color w:val="221E1F"/>
                <w:sz w:val="20"/>
                <w:szCs w:val="20"/>
              </w:rPr>
              <w:t>on</w:t>
            </w:r>
          </w:p>
        </w:tc>
        <w:tc>
          <w:tcPr>
            <w:tcW w:w="4079" w:type="dxa"/>
            <w:vAlign w:val="center"/>
          </w:tcPr>
          <w:p w:rsidR="000B16F6" w:rsidRPr="007B70E0" w:rsidRDefault="000B16F6" w:rsidP="007B70E0">
            <w:pPr>
              <w:tabs>
                <w:tab w:val="left" w:pos="2450"/>
                <w:tab w:val="right" w:pos="3899"/>
              </w:tabs>
              <w:rPr>
                <w:bCs/>
                <w:szCs w:val="20"/>
                <w:u w:val="single"/>
              </w:rPr>
            </w:pPr>
            <w:r w:rsidRPr="00312A26">
              <w:rPr>
                <w:szCs w:val="20"/>
              </w:rPr>
              <w:t xml:space="preserve">Date de mise en vigueur : </w:t>
            </w:r>
            <w:r w:rsidR="007C5393">
              <w:rPr>
                <w:szCs w:val="20"/>
              </w:rPr>
              <w:t>1</w:t>
            </w:r>
            <w:r w:rsidR="007C5393" w:rsidRPr="007C5393">
              <w:rPr>
                <w:szCs w:val="20"/>
                <w:vertAlign w:val="superscript"/>
              </w:rPr>
              <w:t>er</w:t>
            </w:r>
            <w:r w:rsidR="007C5393">
              <w:rPr>
                <w:szCs w:val="20"/>
              </w:rPr>
              <w:t xml:space="preserve"> février 2018</w:t>
            </w:r>
          </w:p>
          <w:p w:rsidR="000B16F6" w:rsidRPr="00312A26" w:rsidRDefault="000B16F6" w:rsidP="00634087">
            <w:pPr>
              <w:tabs>
                <w:tab w:val="left" w:pos="2450"/>
                <w:tab w:val="left" w:pos="2630"/>
                <w:tab w:val="right" w:pos="5330"/>
              </w:tabs>
              <w:rPr>
                <w:szCs w:val="20"/>
              </w:rPr>
            </w:pPr>
          </w:p>
          <w:p w:rsidR="000B16F6" w:rsidRPr="00BA26FF" w:rsidRDefault="000B16F6" w:rsidP="007C5393">
            <w:pPr>
              <w:tabs>
                <w:tab w:val="left" w:pos="2340"/>
                <w:tab w:val="right" w:pos="3899"/>
              </w:tabs>
            </w:pPr>
            <w:r w:rsidRPr="00312A26">
              <w:rPr>
                <w:szCs w:val="20"/>
              </w:rPr>
              <w:t>Date de révision :</w:t>
            </w:r>
            <w:r w:rsidR="00BA26FF">
              <w:rPr>
                <w:szCs w:val="20"/>
              </w:rPr>
              <w:t xml:space="preserve"> </w:t>
            </w:r>
            <w:r w:rsidR="00840F10">
              <w:rPr>
                <w:szCs w:val="20"/>
              </w:rPr>
              <w:t>1</w:t>
            </w:r>
            <w:r w:rsidR="00840F10" w:rsidRPr="00840F10">
              <w:rPr>
                <w:szCs w:val="20"/>
                <w:vertAlign w:val="superscript"/>
              </w:rPr>
              <w:t>e</w:t>
            </w:r>
            <w:r w:rsidR="00F0314E" w:rsidRPr="00840F10">
              <w:rPr>
                <w:szCs w:val="20"/>
                <w:vertAlign w:val="superscript"/>
              </w:rPr>
              <w:t>r</w:t>
            </w:r>
            <w:r w:rsidR="00840F10">
              <w:rPr>
                <w:szCs w:val="20"/>
              </w:rPr>
              <w:t xml:space="preserve"> </w:t>
            </w:r>
            <w:r w:rsidR="007C5393">
              <w:rPr>
                <w:szCs w:val="20"/>
              </w:rPr>
              <w:t xml:space="preserve">février </w:t>
            </w:r>
            <w:r w:rsidR="00BA26FF">
              <w:rPr>
                <w:szCs w:val="20"/>
              </w:rPr>
              <w:t>20</w:t>
            </w:r>
            <w:r w:rsidR="007C5393">
              <w:rPr>
                <w:szCs w:val="20"/>
              </w:rPr>
              <w:t>21</w:t>
            </w:r>
          </w:p>
        </w:tc>
      </w:tr>
    </w:tbl>
    <w:p w:rsidR="000B16F6" w:rsidRPr="009D447C" w:rsidRDefault="000B16F6" w:rsidP="000B16F6">
      <w:pPr>
        <w:pStyle w:val="Default"/>
        <w:rPr>
          <w:rFonts w:ascii="WBVZP S+ DIN" w:hAnsi="WBVZP S+ DIN" w:cs="WBVZP S+ DIN"/>
          <w:color w:val="221E1F"/>
          <w:sz w:val="20"/>
          <w:szCs w:val="20"/>
        </w:rPr>
      </w:pPr>
    </w:p>
    <w:p w:rsidR="00F0314E" w:rsidRPr="00F0314E" w:rsidRDefault="00F0314E" w:rsidP="00F0314E">
      <w:pPr>
        <w:tabs>
          <w:tab w:val="left" w:pos="3134"/>
        </w:tabs>
        <w:rPr>
          <w:b/>
        </w:rPr>
      </w:pPr>
      <w:r w:rsidRPr="00F0314E">
        <w:rPr>
          <w:b/>
        </w:rPr>
        <w:t xml:space="preserve">Professionnels </w:t>
      </w:r>
      <w:r w:rsidRPr="00097505">
        <w:t>habilités</w:t>
      </w:r>
      <w:r w:rsidRPr="00F0314E">
        <w:rPr>
          <w:b/>
        </w:rPr>
        <w:t xml:space="preserve"> à exécuter l’ordonnance et secteur (s) </w:t>
      </w:r>
      <w:r w:rsidRPr="00097505">
        <w:t>d’activité</w:t>
      </w:r>
      <w:r w:rsidRPr="00F0314E">
        <w:rPr>
          <w:b/>
        </w:rPr>
        <w:t xml:space="preserve"> (s) visé (s) :</w:t>
      </w:r>
    </w:p>
    <w:p w:rsidR="00F0314E" w:rsidRPr="00F0314E" w:rsidRDefault="00F0314E" w:rsidP="00F0314E">
      <w:pPr>
        <w:tabs>
          <w:tab w:val="left" w:pos="4962"/>
          <w:tab w:val="left" w:pos="5670"/>
          <w:tab w:val="left" w:pos="7230"/>
        </w:tabs>
        <w:rPr>
          <w:rFonts w:eastAsia="MS Gothic"/>
        </w:rPr>
      </w:pPr>
      <w:r w:rsidRPr="00F0314E">
        <w:rPr>
          <w:rFonts w:eastAsia="MS Gothic"/>
        </w:rPr>
        <w:t>Les pharmaciens offrant des soins et services pharmaceutiques au groupe de personnes visées par l’ordonnance sur le territoire du CSSS Champlain – Charles-Lemoyne.</w:t>
      </w:r>
    </w:p>
    <w:p w:rsidR="000B16F6" w:rsidRPr="009D447C" w:rsidRDefault="000B16F6" w:rsidP="008D7C50">
      <w:pPr>
        <w:pStyle w:val="Default"/>
        <w:jc w:val="both"/>
        <w:rPr>
          <w:rFonts w:ascii="Arial" w:hAnsi="Arial" w:cs="Arial"/>
          <w:color w:val="221E1F"/>
          <w:sz w:val="20"/>
          <w:szCs w:val="20"/>
          <w:lang w:val="fr-CA"/>
        </w:rPr>
      </w:pPr>
    </w:p>
    <w:p w:rsidR="000B16F6" w:rsidRPr="00F0314E" w:rsidRDefault="000B16F6" w:rsidP="008D7C50">
      <w:pPr>
        <w:pStyle w:val="CM2"/>
        <w:jc w:val="both"/>
        <w:rPr>
          <w:rFonts w:ascii="Arial" w:hAnsi="Arial" w:cs="Arial"/>
          <w:b/>
          <w:bCs/>
          <w:sz w:val="20"/>
          <w:szCs w:val="20"/>
        </w:rPr>
      </w:pPr>
      <w:r w:rsidRPr="00F0314E">
        <w:rPr>
          <w:rFonts w:ascii="Arial" w:hAnsi="Arial" w:cs="Arial"/>
          <w:b/>
          <w:bCs/>
          <w:sz w:val="20"/>
          <w:szCs w:val="20"/>
        </w:rPr>
        <w:t>Groupe de personnes visé ou situation clinique visée :</w:t>
      </w:r>
    </w:p>
    <w:p w:rsidR="009D447C" w:rsidRPr="00F0314E" w:rsidRDefault="008B5C67" w:rsidP="008D7C50">
      <w:pPr>
        <w:pStyle w:val="CM2"/>
        <w:jc w:val="both"/>
        <w:rPr>
          <w:rFonts w:ascii="Arial" w:hAnsi="Arial" w:cs="Arial"/>
          <w:sz w:val="20"/>
          <w:szCs w:val="20"/>
          <w:lang w:val="fr-CA"/>
        </w:rPr>
      </w:pPr>
      <w:r w:rsidRPr="00F0314E">
        <w:rPr>
          <w:rFonts w:ascii="Arial" w:hAnsi="Arial" w:cs="Arial"/>
          <w:sz w:val="20"/>
          <w:szCs w:val="20"/>
          <w:lang w:val="fr-CA"/>
        </w:rPr>
        <w:t>Toute personne nécessitant l’utilisation de matériel spécifique pour le traitement ou le suivi à domicile du diabète sucré (type 1, type 2 ou de grossesse) sous recommandation médicale, que cette pathologie fasse actuellement l’objet d’une pharmacothérapie ou non</w:t>
      </w:r>
      <w:r w:rsidR="00F0314E" w:rsidRPr="00F0314E">
        <w:rPr>
          <w:rFonts w:ascii="Arial" w:hAnsi="Arial" w:cs="Arial"/>
          <w:sz w:val="20"/>
          <w:szCs w:val="20"/>
          <w:lang w:val="fr-CA"/>
        </w:rPr>
        <w:t xml:space="preserve">, </w:t>
      </w:r>
      <w:r w:rsidR="00F0314E" w:rsidRPr="00F0314E">
        <w:rPr>
          <w:rFonts w:ascii="Arial" w:eastAsia="MS Gothic" w:hAnsi="Arial" w:cs="Arial"/>
          <w:sz w:val="20"/>
          <w:szCs w:val="20"/>
        </w:rPr>
        <w:t>recevant un servi</w:t>
      </w:r>
      <w:r w:rsidR="006410FA">
        <w:rPr>
          <w:rFonts w:ascii="Arial" w:eastAsia="MS Gothic" w:hAnsi="Arial" w:cs="Arial"/>
          <w:sz w:val="20"/>
          <w:szCs w:val="20"/>
        </w:rPr>
        <w:t xml:space="preserve">ce dans une pharmacie située </w:t>
      </w:r>
      <w:r w:rsidR="006410FA" w:rsidRPr="00097505">
        <w:rPr>
          <w:rFonts w:ascii="Arial" w:eastAsia="MS Gothic" w:hAnsi="Arial" w:cs="Arial"/>
          <w:sz w:val="20"/>
          <w:szCs w:val="20"/>
        </w:rPr>
        <w:t>sur</w:t>
      </w:r>
      <w:r w:rsidR="00F0314E" w:rsidRPr="00F0314E">
        <w:rPr>
          <w:rFonts w:ascii="Arial" w:eastAsia="MS Gothic" w:hAnsi="Arial" w:cs="Arial"/>
          <w:sz w:val="20"/>
          <w:szCs w:val="20"/>
        </w:rPr>
        <w:t xml:space="preserve"> le territoire du CSSS Champlain – Charles-Lemoyne.</w:t>
      </w:r>
    </w:p>
    <w:p w:rsidR="008B5C67" w:rsidRPr="008B5C67" w:rsidRDefault="008B5C67" w:rsidP="008B5C67">
      <w:pPr>
        <w:pStyle w:val="Default"/>
        <w:rPr>
          <w:lang w:val="fr-CA"/>
        </w:rPr>
      </w:pPr>
    </w:p>
    <w:p w:rsidR="00354AA5" w:rsidRDefault="00354AA5" w:rsidP="006160D5">
      <w:pPr>
        <w:jc w:val="both"/>
        <w:rPr>
          <w:b/>
          <w:szCs w:val="20"/>
        </w:rPr>
      </w:pPr>
      <w:r>
        <w:rPr>
          <w:b/>
          <w:szCs w:val="20"/>
        </w:rPr>
        <w:t>Personne exclue :</w:t>
      </w:r>
    </w:p>
    <w:p w:rsidR="00354AA5" w:rsidRPr="00354AA5" w:rsidRDefault="00354AA5" w:rsidP="006160D5">
      <w:pPr>
        <w:jc w:val="both"/>
        <w:rPr>
          <w:szCs w:val="20"/>
        </w:rPr>
      </w:pPr>
      <w:r w:rsidRPr="00354AA5">
        <w:rPr>
          <w:szCs w:val="20"/>
        </w:rPr>
        <w:t>Aucune</w:t>
      </w:r>
    </w:p>
    <w:p w:rsidR="006160D5" w:rsidRPr="006160D5" w:rsidRDefault="006160D5" w:rsidP="006160D5">
      <w:pPr>
        <w:pStyle w:val="Default"/>
        <w:rPr>
          <w:rFonts w:ascii="Arial" w:hAnsi="Arial" w:cs="Arial"/>
          <w:sz w:val="20"/>
          <w:szCs w:val="20"/>
        </w:rPr>
      </w:pPr>
    </w:p>
    <w:p w:rsidR="000B16F6" w:rsidRPr="009D447C" w:rsidRDefault="000B16F6" w:rsidP="008D7C50">
      <w:pPr>
        <w:pStyle w:val="CM2"/>
        <w:jc w:val="both"/>
        <w:rPr>
          <w:rFonts w:ascii="Arial" w:hAnsi="Arial" w:cs="Arial"/>
          <w:b/>
          <w:color w:val="221E1F"/>
          <w:sz w:val="20"/>
          <w:szCs w:val="20"/>
        </w:rPr>
      </w:pPr>
      <w:r w:rsidRPr="009D447C">
        <w:rPr>
          <w:rFonts w:ascii="Arial" w:hAnsi="Arial" w:cs="Arial"/>
          <w:b/>
          <w:color w:val="221E1F"/>
          <w:sz w:val="20"/>
          <w:szCs w:val="20"/>
        </w:rPr>
        <w:t>Activités réservées </w:t>
      </w:r>
      <w:r w:rsidR="00354AA5">
        <w:rPr>
          <w:rFonts w:ascii="Arial" w:hAnsi="Arial" w:cs="Arial"/>
          <w:b/>
          <w:color w:val="221E1F"/>
          <w:sz w:val="20"/>
          <w:szCs w:val="20"/>
        </w:rPr>
        <w:t>du pharmacien</w:t>
      </w:r>
      <w:r w:rsidRPr="009D447C">
        <w:rPr>
          <w:rFonts w:ascii="Arial" w:hAnsi="Arial" w:cs="Arial"/>
          <w:b/>
          <w:color w:val="221E1F"/>
          <w:sz w:val="20"/>
          <w:szCs w:val="20"/>
        </w:rPr>
        <w:t>:</w:t>
      </w:r>
    </w:p>
    <w:p w:rsidR="00354AA5" w:rsidRPr="00354AA5" w:rsidRDefault="00354AA5" w:rsidP="00354AA5">
      <w:pPr>
        <w:jc w:val="both"/>
        <w:rPr>
          <w:szCs w:val="20"/>
        </w:rPr>
      </w:pPr>
      <w:r w:rsidRPr="00354AA5">
        <w:rPr>
          <w:szCs w:val="20"/>
        </w:rPr>
        <w:t>Surveille la thérapie médicamenteuse.</w:t>
      </w:r>
    </w:p>
    <w:p w:rsidR="006160D5" w:rsidRPr="00CE36B8" w:rsidRDefault="006160D5" w:rsidP="006160D5">
      <w:pPr>
        <w:jc w:val="both"/>
        <w:rPr>
          <w:szCs w:val="20"/>
        </w:rPr>
      </w:pPr>
    </w:p>
    <w:p w:rsidR="006160D5" w:rsidRDefault="006160D5" w:rsidP="006160D5">
      <w:pPr>
        <w:pStyle w:val="En-tte"/>
        <w:jc w:val="both"/>
        <w:rPr>
          <w:b/>
          <w:szCs w:val="20"/>
        </w:rPr>
      </w:pPr>
      <w:r w:rsidRPr="000624BF">
        <w:rPr>
          <w:b/>
          <w:szCs w:val="20"/>
        </w:rPr>
        <w:t>Indications</w:t>
      </w:r>
    </w:p>
    <w:p w:rsidR="00354AA5" w:rsidRDefault="00354AA5" w:rsidP="006160D5">
      <w:pPr>
        <w:pStyle w:val="En-tte"/>
        <w:jc w:val="both"/>
        <w:rPr>
          <w:b/>
          <w:szCs w:val="20"/>
        </w:rPr>
      </w:pPr>
    </w:p>
    <w:p w:rsidR="00BB4AF5" w:rsidRPr="00BB4AF5" w:rsidRDefault="00BB4AF5" w:rsidP="002B3E70">
      <w:pPr>
        <w:pStyle w:val="En-tte"/>
        <w:jc w:val="both"/>
        <w:rPr>
          <w:szCs w:val="20"/>
        </w:rPr>
      </w:pPr>
      <w:r w:rsidRPr="00BB4AF5">
        <w:rPr>
          <w:szCs w:val="20"/>
        </w:rPr>
        <w:t xml:space="preserve">L’individu doit répondre à l’une des conditions suivantes : </w:t>
      </w:r>
    </w:p>
    <w:p w:rsidR="00BB4AF5" w:rsidRPr="00BB4AF5" w:rsidRDefault="00BB4AF5" w:rsidP="00BB4AF5">
      <w:pPr>
        <w:pStyle w:val="En-tte"/>
        <w:ind w:left="720"/>
        <w:jc w:val="both"/>
        <w:rPr>
          <w:szCs w:val="20"/>
        </w:rPr>
      </w:pPr>
    </w:p>
    <w:p w:rsidR="002B3E70" w:rsidRDefault="00BB4AF5" w:rsidP="002B3E70">
      <w:pPr>
        <w:pStyle w:val="En-tte"/>
        <w:numPr>
          <w:ilvl w:val="0"/>
          <w:numId w:val="27"/>
        </w:numPr>
        <w:jc w:val="both"/>
        <w:rPr>
          <w:szCs w:val="20"/>
        </w:rPr>
      </w:pPr>
      <w:r w:rsidRPr="00BB4AF5">
        <w:rPr>
          <w:szCs w:val="20"/>
        </w:rPr>
        <w:t xml:space="preserve">Diabète sucré (type 1, type 2 ou de grossesse), confirmé ou en phase </w:t>
      </w:r>
      <w:r w:rsidR="002716D8" w:rsidRPr="00097505">
        <w:rPr>
          <w:szCs w:val="20"/>
        </w:rPr>
        <w:t>pré-diagnostic</w:t>
      </w:r>
      <w:r w:rsidRPr="00BB4AF5">
        <w:rPr>
          <w:szCs w:val="20"/>
        </w:rPr>
        <w:t>, traité ou non par des médicaments;</w:t>
      </w:r>
    </w:p>
    <w:p w:rsidR="000624BF" w:rsidRPr="002B3E70" w:rsidRDefault="00BB4AF5" w:rsidP="002B3E70">
      <w:pPr>
        <w:pStyle w:val="En-tte"/>
        <w:numPr>
          <w:ilvl w:val="0"/>
          <w:numId w:val="27"/>
        </w:numPr>
        <w:jc w:val="both"/>
        <w:rPr>
          <w:szCs w:val="20"/>
        </w:rPr>
      </w:pPr>
      <w:r w:rsidRPr="002B3E70">
        <w:rPr>
          <w:szCs w:val="20"/>
        </w:rPr>
        <w:t>Prise d’insuline nécessitant des seringues et/ou aiguilles.</w:t>
      </w:r>
    </w:p>
    <w:p w:rsidR="00400FB9" w:rsidRDefault="00400FB9">
      <w:pPr>
        <w:rPr>
          <w:szCs w:val="20"/>
        </w:rPr>
      </w:pPr>
      <w:r>
        <w:rPr>
          <w:szCs w:val="20"/>
        </w:rPr>
        <w:br w:type="page"/>
      </w:r>
    </w:p>
    <w:p w:rsidR="00362E85" w:rsidRDefault="00362E85" w:rsidP="00BB4AF5">
      <w:pPr>
        <w:pStyle w:val="En-tte"/>
        <w:jc w:val="both"/>
        <w:rPr>
          <w:szCs w:val="20"/>
        </w:rPr>
      </w:pPr>
    </w:p>
    <w:p w:rsidR="00BB4AF5" w:rsidRPr="00362E85" w:rsidRDefault="00BB4AF5" w:rsidP="00BB4AF5">
      <w:pPr>
        <w:pStyle w:val="En-tte"/>
        <w:jc w:val="both"/>
        <w:rPr>
          <w:szCs w:val="20"/>
        </w:rPr>
      </w:pPr>
      <w:r w:rsidRPr="00362E85">
        <w:rPr>
          <w:szCs w:val="20"/>
        </w:rPr>
        <w:t xml:space="preserve">À chaque application de l’ordonnance collective, c’est-à-dire au moins annuellement, le pharmacien détermine (ou réévalue) la fréquence optimale de mesure de la glycémie afin d’assurer le suivi le plus adéquat pour le patient. En outre, le pharmacien doit valider les éléments suivants : </w:t>
      </w:r>
    </w:p>
    <w:p w:rsidR="00BB4AF5" w:rsidRPr="00362E85" w:rsidRDefault="00BB4AF5" w:rsidP="00362E85">
      <w:pPr>
        <w:pStyle w:val="En-tte"/>
        <w:jc w:val="both"/>
        <w:rPr>
          <w:szCs w:val="20"/>
        </w:rPr>
      </w:pPr>
    </w:p>
    <w:p w:rsidR="00BB4AF5" w:rsidRPr="00362E85" w:rsidRDefault="00BB4AF5" w:rsidP="00362E85">
      <w:pPr>
        <w:pStyle w:val="En-tte"/>
        <w:numPr>
          <w:ilvl w:val="0"/>
          <w:numId w:val="10"/>
        </w:numPr>
        <w:jc w:val="both"/>
        <w:rPr>
          <w:szCs w:val="20"/>
        </w:rPr>
      </w:pPr>
      <w:r w:rsidRPr="00362E85">
        <w:rPr>
          <w:szCs w:val="20"/>
        </w:rPr>
        <w:t>Bon fonctionnement du glucomètre;</w:t>
      </w:r>
    </w:p>
    <w:p w:rsidR="00BB4AF5" w:rsidRPr="00362E85" w:rsidRDefault="00BB4AF5" w:rsidP="00362E85">
      <w:pPr>
        <w:pStyle w:val="En-tte"/>
        <w:numPr>
          <w:ilvl w:val="0"/>
          <w:numId w:val="10"/>
        </w:numPr>
        <w:jc w:val="both"/>
        <w:rPr>
          <w:szCs w:val="20"/>
        </w:rPr>
      </w:pPr>
      <w:r w:rsidRPr="00362E85">
        <w:rPr>
          <w:szCs w:val="20"/>
        </w:rPr>
        <w:t>Technique appropriée d’utilisation du glucomètre;</w:t>
      </w:r>
    </w:p>
    <w:p w:rsidR="00BB4AF5" w:rsidRPr="00362E85" w:rsidRDefault="00BB4AF5" w:rsidP="00362E85">
      <w:pPr>
        <w:pStyle w:val="En-tte"/>
        <w:numPr>
          <w:ilvl w:val="0"/>
          <w:numId w:val="10"/>
        </w:numPr>
        <w:jc w:val="both"/>
        <w:rPr>
          <w:szCs w:val="20"/>
        </w:rPr>
      </w:pPr>
      <w:r w:rsidRPr="00362E85">
        <w:rPr>
          <w:szCs w:val="20"/>
        </w:rPr>
        <w:t>Résultats obtenus précédemment (à l’aide du carnet de glycémies ou d’un autre outil);</w:t>
      </w:r>
    </w:p>
    <w:p w:rsidR="00BB4AF5" w:rsidRPr="00362E85" w:rsidRDefault="00BB4AF5" w:rsidP="00362E85">
      <w:pPr>
        <w:pStyle w:val="En-tte"/>
        <w:numPr>
          <w:ilvl w:val="0"/>
          <w:numId w:val="10"/>
        </w:numPr>
        <w:jc w:val="both"/>
        <w:rPr>
          <w:szCs w:val="20"/>
        </w:rPr>
      </w:pPr>
      <w:r w:rsidRPr="00362E85">
        <w:rPr>
          <w:szCs w:val="20"/>
        </w:rPr>
        <w:t>Adhésion à la f</w:t>
      </w:r>
      <w:r w:rsidR="00840F10">
        <w:rPr>
          <w:szCs w:val="20"/>
        </w:rPr>
        <w:t>réquence de prise des glycémies, avec mentions particulières reliées aux maximums autorisés par le régime gouvernemental</w:t>
      </w:r>
    </w:p>
    <w:p w:rsidR="00BB4AF5" w:rsidRPr="00362E85" w:rsidRDefault="00BB4AF5" w:rsidP="00362E85">
      <w:pPr>
        <w:pStyle w:val="En-tte"/>
        <w:jc w:val="both"/>
        <w:rPr>
          <w:szCs w:val="20"/>
        </w:rPr>
      </w:pPr>
    </w:p>
    <w:p w:rsidR="00BB4AF5" w:rsidRPr="00362E85" w:rsidRDefault="00BB4AF5" w:rsidP="00362E85">
      <w:pPr>
        <w:pStyle w:val="En-tte"/>
        <w:jc w:val="both"/>
        <w:rPr>
          <w:szCs w:val="20"/>
        </w:rPr>
      </w:pPr>
    </w:p>
    <w:p w:rsidR="00BB4AF5" w:rsidRPr="00362E85" w:rsidRDefault="00BB4AF5" w:rsidP="00362E85">
      <w:pPr>
        <w:pStyle w:val="En-tte"/>
        <w:jc w:val="both"/>
        <w:rPr>
          <w:szCs w:val="20"/>
        </w:rPr>
      </w:pPr>
      <w:r w:rsidRPr="00362E85">
        <w:rPr>
          <w:szCs w:val="20"/>
        </w:rPr>
        <w:t>Le pharmacien note si son patient est suivi par une équipe multidisciplinaire centrée sur le diabète afin d’éviter un dédoublement des interventions professionnelles. Le cas échéant, il s’assure de la cohérence de ses recommandations avec le plan de soins de l’équipe.</w:t>
      </w:r>
    </w:p>
    <w:p w:rsidR="000624BF" w:rsidRPr="00BB4AF5" w:rsidRDefault="000624BF" w:rsidP="006160D5">
      <w:pPr>
        <w:pStyle w:val="En-tte"/>
        <w:jc w:val="both"/>
        <w:rPr>
          <w:b/>
          <w:szCs w:val="20"/>
        </w:rPr>
      </w:pPr>
    </w:p>
    <w:p w:rsidR="00BB4AF5" w:rsidRPr="002B3E70" w:rsidRDefault="00BB4AF5" w:rsidP="00BB4AF5">
      <w:pPr>
        <w:pStyle w:val="En-tte"/>
        <w:jc w:val="both"/>
        <w:rPr>
          <w:b/>
          <w:szCs w:val="20"/>
        </w:rPr>
      </w:pPr>
      <w:r w:rsidRPr="00BB4AF5">
        <w:rPr>
          <w:b/>
          <w:szCs w:val="20"/>
        </w:rPr>
        <w:t>Intention thérapeutique et/ou objectifs visés :</w:t>
      </w:r>
    </w:p>
    <w:p w:rsidR="00BB4AF5" w:rsidRPr="00362E85" w:rsidRDefault="00BB4AF5" w:rsidP="00BB4AF5">
      <w:pPr>
        <w:pStyle w:val="En-tte"/>
        <w:jc w:val="both"/>
        <w:rPr>
          <w:szCs w:val="20"/>
        </w:rPr>
      </w:pPr>
      <w:r w:rsidRPr="00BB4AF5">
        <w:rPr>
          <w:sz w:val="22"/>
          <w:szCs w:val="22"/>
        </w:rPr>
        <w:tab/>
      </w:r>
      <w:r w:rsidRPr="00362E85">
        <w:rPr>
          <w:szCs w:val="20"/>
        </w:rPr>
        <w:t>Favoriser l’adhésion au traitement et au suivi du diabète en permettant le remboursement par l’assureur de l’usager, le cas échéant, des fournitures et du matériel nécessaires;</w:t>
      </w:r>
    </w:p>
    <w:p w:rsidR="00BB4AF5" w:rsidRPr="00362E85" w:rsidRDefault="00BB4AF5" w:rsidP="00BB4AF5">
      <w:pPr>
        <w:pStyle w:val="En-tte"/>
        <w:jc w:val="both"/>
        <w:rPr>
          <w:szCs w:val="20"/>
        </w:rPr>
      </w:pPr>
      <w:r w:rsidRPr="00362E85">
        <w:rPr>
          <w:szCs w:val="20"/>
        </w:rPr>
        <w:t>Optimiser le suivi et la glycémie à domicile.</w:t>
      </w:r>
    </w:p>
    <w:p w:rsidR="00BB4AF5" w:rsidRDefault="00BB4AF5" w:rsidP="006160D5">
      <w:pPr>
        <w:pStyle w:val="En-tte"/>
        <w:jc w:val="both"/>
        <w:rPr>
          <w:b/>
          <w:szCs w:val="20"/>
        </w:rPr>
      </w:pPr>
    </w:p>
    <w:p w:rsidR="00BB4AF5" w:rsidRDefault="00BB4AF5" w:rsidP="00BB4AF5">
      <w:pPr>
        <w:pStyle w:val="En-tte"/>
        <w:jc w:val="both"/>
        <w:rPr>
          <w:b/>
          <w:szCs w:val="20"/>
        </w:rPr>
      </w:pPr>
      <w:r w:rsidRPr="00BB4AF5">
        <w:rPr>
          <w:b/>
          <w:szCs w:val="20"/>
        </w:rPr>
        <w:t>Contre-indications : (limites absolues envers l'application de l'ordonnance collective)</w:t>
      </w:r>
    </w:p>
    <w:p w:rsidR="006160D5" w:rsidRDefault="00BB4AF5" w:rsidP="00BB4AF5">
      <w:pPr>
        <w:pStyle w:val="En-tte"/>
        <w:jc w:val="both"/>
        <w:rPr>
          <w:szCs w:val="20"/>
        </w:rPr>
      </w:pPr>
      <w:r>
        <w:rPr>
          <w:szCs w:val="20"/>
        </w:rPr>
        <w:t>Aucune</w:t>
      </w:r>
    </w:p>
    <w:p w:rsidR="006160D5" w:rsidRPr="000624BF" w:rsidRDefault="006160D5" w:rsidP="007353C9">
      <w:pPr>
        <w:pStyle w:val="En-tte"/>
        <w:jc w:val="both"/>
        <w:rPr>
          <w:b/>
          <w:szCs w:val="20"/>
        </w:rPr>
      </w:pPr>
    </w:p>
    <w:p w:rsidR="006160D5" w:rsidRDefault="007353C9" w:rsidP="007353C9">
      <w:pPr>
        <w:pStyle w:val="En-tte"/>
        <w:jc w:val="both"/>
        <w:rPr>
          <w:b/>
          <w:szCs w:val="20"/>
        </w:rPr>
      </w:pPr>
      <w:r w:rsidRPr="007353C9">
        <w:rPr>
          <w:b/>
          <w:szCs w:val="20"/>
        </w:rPr>
        <w:t>Limite/orientation vers le médecin :</w:t>
      </w:r>
    </w:p>
    <w:p w:rsidR="007353C9" w:rsidRPr="007353C9" w:rsidRDefault="007353C9" w:rsidP="007353C9">
      <w:pPr>
        <w:pStyle w:val="En-tte"/>
        <w:jc w:val="both"/>
        <w:rPr>
          <w:szCs w:val="20"/>
        </w:rPr>
      </w:pPr>
      <w:r w:rsidRPr="007353C9">
        <w:rPr>
          <w:szCs w:val="20"/>
        </w:rPr>
        <w:t>Sans objet</w:t>
      </w:r>
    </w:p>
    <w:p w:rsidR="007353C9" w:rsidRPr="007353C9" w:rsidRDefault="007353C9" w:rsidP="007353C9">
      <w:pPr>
        <w:rPr>
          <w:b/>
          <w:szCs w:val="20"/>
        </w:rPr>
      </w:pPr>
    </w:p>
    <w:p w:rsidR="007353C9" w:rsidRPr="002B3E70" w:rsidRDefault="007353C9" w:rsidP="007353C9">
      <w:pPr>
        <w:rPr>
          <w:b/>
          <w:szCs w:val="20"/>
        </w:rPr>
      </w:pPr>
      <w:r w:rsidRPr="007353C9">
        <w:rPr>
          <w:b/>
          <w:szCs w:val="20"/>
        </w:rPr>
        <w:t>Objet de l’ordonnance :</w:t>
      </w:r>
    </w:p>
    <w:p w:rsidR="007353C9" w:rsidRPr="007353C9" w:rsidRDefault="007353C9" w:rsidP="007353C9">
      <w:pPr>
        <w:rPr>
          <w:szCs w:val="20"/>
        </w:rPr>
      </w:pPr>
      <w:r w:rsidRPr="007353C9">
        <w:rPr>
          <w:szCs w:val="20"/>
        </w:rPr>
        <w:t>Le pharmacien choisit les fournitures à servir parmi celles indiquées ci-dessous, selon les besoins et l’état de santé du patient :</w:t>
      </w:r>
    </w:p>
    <w:p w:rsidR="007353C9" w:rsidRPr="007353C9" w:rsidRDefault="007353C9" w:rsidP="007353C9">
      <w:pPr>
        <w:rPr>
          <w:szCs w:val="20"/>
        </w:rPr>
      </w:pPr>
    </w:p>
    <w:p w:rsidR="007353C9" w:rsidRPr="007353C9" w:rsidRDefault="007353C9" w:rsidP="007353C9">
      <w:pPr>
        <w:pStyle w:val="Paragraphedeliste"/>
        <w:numPr>
          <w:ilvl w:val="0"/>
          <w:numId w:val="10"/>
        </w:numPr>
        <w:rPr>
          <w:szCs w:val="20"/>
        </w:rPr>
      </w:pPr>
      <w:r w:rsidRPr="007353C9">
        <w:rPr>
          <w:szCs w:val="20"/>
        </w:rPr>
        <w:t>Glucomètre et bandelettes pour mesurer la glycémie</w:t>
      </w:r>
      <w:r w:rsidR="002B3E70">
        <w:rPr>
          <w:szCs w:val="20"/>
        </w:rPr>
        <w:t>;</w:t>
      </w:r>
    </w:p>
    <w:p w:rsidR="007353C9" w:rsidRPr="007353C9" w:rsidRDefault="007353C9" w:rsidP="007353C9">
      <w:pPr>
        <w:pStyle w:val="Paragraphedeliste"/>
        <w:numPr>
          <w:ilvl w:val="0"/>
          <w:numId w:val="10"/>
        </w:numPr>
        <w:rPr>
          <w:szCs w:val="20"/>
        </w:rPr>
      </w:pPr>
      <w:r w:rsidRPr="007353C9">
        <w:rPr>
          <w:szCs w:val="20"/>
        </w:rPr>
        <w:t xml:space="preserve">Lancettes pour </w:t>
      </w:r>
      <w:proofErr w:type="spellStart"/>
      <w:r w:rsidRPr="007353C9">
        <w:rPr>
          <w:szCs w:val="20"/>
        </w:rPr>
        <w:t>autopiqueur</w:t>
      </w:r>
      <w:proofErr w:type="spellEnd"/>
      <w:r w:rsidR="002B3E70">
        <w:rPr>
          <w:szCs w:val="20"/>
        </w:rPr>
        <w:t>;</w:t>
      </w:r>
    </w:p>
    <w:p w:rsidR="007353C9" w:rsidRPr="007353C9" w:rsidRDefault="007353C9" w:rsidP="007353C9">
      <w:pPr>
        <w:pStyle w:val="Paragraphedeliste"/>
        <w:numPr>
          <w:ilvl w:val="0"/>
          <w:numId w:val="10"/>
        </w:numPr>
        <w:rPr>
          <w:szCs w:val="20"/>
        </w:rPr>
      </w:pPr>
      <w:r w:rsidRPr="007353C9">
        <w:rPr>
          <w:szCs w:val="20"/>
        </w:rPr>
        <w:t>Bandelettes pour mesurer la cétonurie</w:t>
      </w:r>
      <w:r w:rsidR="002B3E70">
        <w:rPr>
          <w:szCs w:val="20"/>
        </w:rPr>
        <w:t>;</w:t>
      </w:r>
    </w:p>
    <w:p w:rsidR="007353C9" w:rsidRPr="007353C9" w:rsidRDefault="007353C9" w:rsidP="007353C9">
      <w:pPr>
        <w:pStyle w:val="Paragraphedeliste"/>
        <w:numPr>
          <w:ilvl w:val="0"/>
          <w:numId w:val="10"/>
        </w:numPr>
        <w:rPr>
          <w:szCs w:val="20"/>
        </w:rPr>
      </w:pPr>
      <w:r w:rsidRPr="007353C9">
        <w:rPr>
          <w:szCs w:val="20"/>
        </w:rPr>
        <w:t>Seringues jetables avec ou sans aiguilles</w:t>
      </w:r>
      <w:r w:rsidR="002B3E70">
        <w:rPr>
          <w:szCs w:val="20"/>
        </w:rPr>
        <w:t>;</w:t>
      </w:r>
    </w:p>
    <w:p w:rsidR="007353C9" w:rsidRPr="007353C9" w:rsidRDefault="00621298" w:rsidP="007353C9">
      <w:pPr>
        <w:pStyle w:val="Paragraphedeliste"/>
        <w:numPr>
          <w:ilvl w:val="0"/>
          <w:numId w:val="10"/>
        </w:numPr>
        <w:rPr>
          <w:szCs w:val="20"/>
        </w:rPr>
      </w:pPr>
      <w:r>
        <w:rPr>
          <w:szCs w:val="20"/>
        </w:rPr>
        <w:t>Tampons alcoolisés</w:t>
      </w:r>
    </w:p>
    <w:p w:rsidR="00621298" w:rsidRPr="00621298" w:rsidRDefault="007353C9" w:rsidP="00621298">
      <w:pPr>
        <w:pStyle w:val="Paragraphedeliste"/>
        <w:numPr>
          <w:ilvl w:val="0"/>
          <w:numId w:val="10"/>
        </w:numPr>
        <w:rPr>
          <w:szCs w:val="20"/>
        </w:rPr>
      </w:pPr>
      <w:r w:rsidRPr="007353C9">
        <w:rPr>
          <w:szCs w:val="20"/>
        </w:rPr>
        <w:t>Aiguilles jetables</w:t>
      </w:r>
      <w:r w:rsidR="002B3E70">
        <w:rPr>
          <w:szCs w:val="20"/>
        </w:rPr>
        <w:t>.</w:t>
      </w:r>
    </w:p>
    <w:p w:rsidR="007353C9" w:rsidRPr="007353C9" w:rsidRDefault="007353C9" w:rsidP="007353C9">
      <w:pPr>
        <w:rPr>
          <w:szCs w:val="20"/>
        </w:rPr>
      </w:pPr>
    </w:p>
    <w:p w:rsidR="007353C9" w:rsidRPr="007353C9" w:rsidRDefault="007353C9" w:rsidP="007353C9">
      <w:pPr>
        <w:rPr>
          <w:szCs w:val="20"/>
        </w:rPr>
      </w:pPr>
      <w:r w:rsidRPr="007353C9">
        <w:rPr>
          <w:szCs w:val="20"/>
        </w:rPr>
        <w:t>Renouvelable pour un maximum de 18 mois.</w:t>
      </w:r>
    </w:p>
    <w:p w:rsidR="007353C9" w:rsidRPr="007353C9" w:rsidRDefault="007353C9" w:rsidP="007353C9">
      <w:pPr>
        <w:rPr>
          <w:szCs w:val="20"/>
        </w:rPr>
      </w:pPr>
    </w:p>
    <w:p w:rsidR="002B3E70" w:rsidRPr="002B3E70" w:rsidRDefault="007353C9" w:rsidP="007353C9">
      <w:pPr>
        <w:rPr>
          <w:szCs w:val="20"/>
        </w:rPr>
        <w:sectPr w:rsidR="002B3E70" w:rsidRPr="002B3E70">
          <w:headerReference w:type="default" r:id="rId8"/>
          <w:footerReference w:type="default" r:id="rId9"/>
          <w:pgSz w:w="12240" w:h="15840"/>
          <w:pgMar w:top="1440" w:right="1440" w:bottom="990" w:left="1260" w:header="708" w:footer="588" w:gutter="0"/>
          <w:cols w:space="708"/>
          <w:docGrid w:linePitch="360"/>
        </w:sectPr>
      </w:pPr>
      <w:r w:rsidRPr="007353C9">
        <w:rPr>
          <w:szCs w:val="20"/>
        </w:rPr>
        <w:t>Note : si les conditions sont toujours remplies, cette ordonnance collective peut être individualisée à nouveau une fois par année, après l’évaluation décrite ci-haut.</w:t>
      </w:r>
    </w:p>
    <w:p w:rsidR="007353C9" w:rsidRPr="002B3E70" w:rsidRDefault="007353C9" w:rsidP="007353C9">
      <w:pPr>
        <w:rPr>
          <w:b/>
          <w:szCs w:val="20"/>
        </w:rPr>
      </w:pPr>
      <w:r w:rsidRPr="007353C9">
        <w:rPr>
          <w:b/>
          <w:szCs w:val="20"/>
        </w:rPr>
        <w:lastRenderedPageBreak/>
        <w:t xml:space="preserve">Interventions du pharmacien en exécution de l’ordonnance collective : </w:t>
      </w:r>
    </w:p>
    <w:p w:rsidR="007353C9" w:rsidRPr="007353C9" w:rsidRDefault="007353C9" w:rsidP="00400FB9">
      <w:pPr>
        <w:pStyle w:val="Paragraphedeliste"/>
        <w:numPr>
          <w:ilvl w:val="0"/>
          <w:numId w:val="26"/>
        </w:numPr>
        <w:rPr>
          <w:szCs w:val="20"/>
        </w:rPr>
      </w:pPr>
      <w:r w:rsidRPr="007353C9">
        <w:rPr>
          <w:szCs w:val="20"/>
        </w:rPr>
        <w:t>Surveiller la thérapie médicamenteuse</w:t>
      </w:r>
      <w:r w:rsidR="002B3E70">
        <w:rPr>
          <w:szCs w:val="20"/>
        </w:rPr>
        <w:t>;</w:t>
      </w:r>
    </w:p>
    <w:p w:rsidR="007353C9" w:rsidRPr="007353C9" w:rsidRDefault="007353C9" w:rsidP="00400FB9">
      <w:pPr>
        <w:pStyle w:val="Paragraphedeliste"/>
        <w:numPr>
          <w:ilvl w:val="0"/>
          <w:numId w:val="26"/>
        </w:numPr>
        <w:rPr>
          <w:szCs w:val="20"/>
        </w:rPr>
      </w:pPr>
      <w:r w:rsidRPr="007353C9">
        <w:rPr>
          <w:szCs w:val="20"/>
        </w:rPr>
        <w:t>Noter si l’individu est suivi par une équipe multidisciplinaire centrée sur le diabète;</w:t>
      </w:r>
    </w:p>
    <w:p w:rsidR="007353C9" w:rsidRPr="00A96B2E" w:rsidRDefault="007353C9" w:rsidP="00A96B2E">
      <w:pPr>
        <w:pStyle w:val="Paragraphedeliste"/>
        <w:numPr>
          <w:ilvl w:val="0"/>
          <w:numId w:val="26"/>
        </w:numPr>
        <w:rPr>
          <w:szCs w:val="20"/>
        </w:rPr>
      </w:pPr>
      <w:r w:rsidRPr="00A96B2E">
        <w:rPr>
          <w:szCs w:val="20"/>
        </w:rPr>
        <w:t>Analyser la pharmacothérapie de l’individu et sélectionner, dans l’ordonnance collective, le matériel nécessaire à l’application du traitement prescrit ou au suivi recommandé;</w:t>
      </w:r>
    </w:p>
    <w:p w:rsidR="007353C9" w:rsidRPr="00A96B2E" w:rsidRDefault="007353C9" w:rsidP="00A96B2E">
      <w:pPr>
        <w:pStyle w:val="Paragraphedeliste"/>
        <w:numPr>
          <w:ilvl w:val="0"/>
          <w:numId w:val="26"/>
        </w:numPr>
        <w:rPr>
          <w:szCs w:val="20"/>
        </w:rPr>
      </w:pPr>
      <w:r w:rsidRPr="00A96B2E">
        <w:rPr>
          <w:szCs w:val="20"/>
        </w:rPr>
        <w:t>S’assurer que l’individu reçoive l’information sur l’usage adéquat du matériel fourni</w:t>
      </w:r>
      <w:r w:rsidR="002B3E70">
        <w:rPr>
          <w:szCs w:val="20"/>
        </w:rPr>
        <w:t>;</w:t>
      </w:r>
    </w:p>
    <w:p w:rsidR="007353C9" w:rsidRPr="00A96B2E" w:rsidRDefault="007353C9" w:rsidP="00A96B2E">
      <w:pPr>
        <w:pStyle w:val="Paragraphedeliste"/>
        <w:numPr>
          <w:ilvl w:val="0"/>
          <w:numId w:val="26"/>
        </w:numPr>
        <w:rPr>
          <w:szCs w:val="20"/>
        </w:rPr>
      </w:pPr>
      <w:r w:rsidRPr="00A96B2E">
        <w:rPr>
          <w:szCs w:val="20"/>
        </w:rPr>
        <w:t>Valider le bon fonctionnement du glucomètre, sa technique d’utilisation, les résultats obtenus précédemment (à l’aide du carnet de glycémies ou d’un autre outil) et l’adhésion à la fréquence de mesure de la glycémie;</w:t>
      </w:r>
    </w:p>
    <w:p w:rsidR="007353C9" w:rsidRPr="00A96B2E" w:rsidRDefault="007353C9" w:rsidP="00A96B2E">
      <w:pPr>
        <w:pStyle w:val="Paragraphedeliste"/>
        <w:numPr>
          <w:ilvl w:val="0"/>
          <w:numId w:val="26"/>
        </w:numPr>
        <w:rPr>
          <w:szCs w:val="20"/>
        </w:rPr>
      </w:pPr>
      <w:r w:rsidRPr="00A96B2E">
        <w:rPr>
          <w:szCs w:val="20"/>
        </w:rPr>
        <w:t>Déterminer ou réévaluer la fréquence optimale de mesure de la glycémie;</w:t>
      </w:r>
    </w:p>
    <w:p w:rsidR="007353C9" w:rsidRPr="007353C9" w:rsidRDefault="007353C9" w:rsidP="007353C9">
      <w:pPr>
        <w:rPr>
          <w:szCs w:val="20"/>
        </w:rPr>
      </w:pPr>
    </w:p>
    <w:p w:rsidR="007353C9" w:rsidRPr="007353C9" w:rsidRDefault="007353C9" w:rsidP="007353C9">
      <w:pPr>
        <w:rPr>
          <w:b/>
          <w:szCs w:val="20"/>
        </w:rPr>
      </w:pPr>
    </w:p>
    <w:p w:rsidR="007353C9" w:rsidRPr="002B3E70" w:rsidRDefault="007353C9" w:rsidP="007353C9">
      <w:pPr>
        <w:rPr>
          <w:b/>
          <w:szCs w:val="20"/>
        </w:rPr>
      </w:pPr>
      <w:r w:rsidRPr="007353C9">
        <w:rPr>
          <w:b/>
          <w:szCs w:val="20"/>
        </w:rPr>
        <w:t xml:space="preserve">Médecin répondant : </w:t>
      </w:r>
    </w:p>
    <w:p w:rsidR="007353C9" w:rsidRPr="007353C9" w:rsidRDefault="007353C9" w:rsidP="007353C9">
      <w:pPr>
        <w:rPr>
          <w:szCs w:val="20"/>
        </w:rPr>
      </w:pPr>
      <w:r w:rsidRPr="007353C9">
        <w:rPr>
          <w:szCs w:val="20"/>
        </w:rPr>
        <w:t>Le nom du médecin répondant inscrit sur le formulaire utilisé pour l’application de l’ordon</w:t>
      </w:r>
      <w:r w:rsidR="00F0314E">
        <w:rPr>
          <w:szCs w:val="20"/>
        </w:rPr>
        <w:t xml:space="preserve">nance collective sera </w:t>
      </w:r>
      <w:r w:rsidR="00F0314E" w:rsidRPr="007C5393">
        <w:rPr>
          <w:szCs w:val="20"/>
        </w:rPr>
        <w:t xml:space="preserve">Dr </w:t>
      </w:r>
      <w:r w:rsidR="007C5393">
        <w:rPr>
          <w:szCs w:val="20"/>
        </w:rPr>
        <w:t>Michel Décarie</w:t>
      </w:r>
      <w:r w:rsidR="00F0314E">
        <w:rPr>
          <w:szCs w:val="20"/>
        </w:rPr>
        <w:t xml:space="preserve">, </w:t>
      </w:r>
      <w:r w:rsidR="007C5393">
        <w:rPr>
          <w:szCs w:val="20"/>
        </w:rPr>
        <w:t>co-</w:t>
      </w:r>
      <w:r w:rsidR="00F0314E">
        <w:rPr>
          <w:szCs w:val="20"/>
        </w:rPr>
        <w:t>président du comité local du DRMG Champlain – Charles-Lemoyne</w:t>
      </w:r>
      <w:r w:rsidRPr="007353C9">
        <w:rPr>
          <w:szCs w:val="20"/>
        </w:rPr>
        <w:t>.</w:t>
      </w:r>
    </w:p>
    <w:p w:rsidR="007353C9" w:rsidRPr="007353C9" w:rsidRDefault="007353C9" w:rsidP="007353C9">
      <w:pPr>
        <w:rPr>
          <w:b/>
          <w:szCs w:val="20"/>
        </w:rPr>
      </w:pPr>
    </w:p>
    <w:p w:rsidR="007353C9" w:rsidRPr="007353C9" w:rsidRDefault="007353C9" w:rsidP="007353C9">
      <w:pPr>
        <w:rPr>
          <w:szCs w:val="20"/>
        </w:rPr>
      </w:pPr>
      <w:r w:rsidRPr="007353C9">
        <w:rPr>
          <w:b/>
          <w:szCs w:val="20"/>
        </w:rPr>
        <w:t>Médecin signataire de l'ordonnance collective</w:t>
      </w:r>
      <w:r w:rsidRPr="007353C9">
        <w:rPr>
          <w:szCs w:val="20"/>
        </w:rPr>
        <w:t>:</w:t>
      </w:r>
    </w:p>
    <w:p w:rsidR="007353C9" w:rsidRDefault="007353C9" w:rsidP="007353C9">
      <w:pPr>
        <w:rPr>
          <w:szCs w:val="20"/>
        </w:rPr>
      </w:pPr>
      <w:r w:rsidRPr="007353C9">
        <w:rPr>
          <w:szCs w:val="20"/>
        </w:rPr>
        <w:t>L'ordonnance collective devra être nominalisée (individualisée) par le pharmacien au nom du patient visé en indiquant en tant que prescripteu</w:t>
      </w:r>
      <w:r w:rsidR="00F0314E">
        <w:rPr>
          <w:szCs w:val="20"/>
        </w:rPr>
        <w:t>r le médecin signataire.</w:t>
      </w:r>
    </w:p>
    <w:p w:rsidR="00F0314E" w:rsidRDefault="00F0314E" w:rsidP="007353C9">
      <w:pPr>
        <w:rPr>
          <w:szCs w:val="20"/>
        </w:rPr>
      </w:pPr>
    </w:p>
    <w:p w:rsidR="00F0314E" w:rsidRPr="00F0314E" w:rsidRDefault="00F0314E" w:rsidP="007353C9">
      <w:pPr>
        <w:rPr>
          <w:b/>
          <w:sz w:val="22"/>
          <w:szCs w:val="22"/>
        </w:rPr>
      </w:pPr>
    </w:p>
    <w:p w:rsidR="007353C9" w:rsidRPr="007353C9" w:rsidRDefault="007353C9" w:rsidP="007353C9">
      <w:pPr>
        <w:rPr>
          <w:szCs w:val="20"/>
        </w:rPr>
      </w:pPr>
    </w:p>
    <w:p w:rsidR="007353C9" w:rsidRPr="007353C9" w:rsidRDefault="007353C9" w:rsidP="007353C9">
      <w:pPr>
        <w:rPr>
          <w:szCs w:val="20"/>
        </w:rPr>
      </w:pPr>
    </w:p>
    <w:p w:rsidR="007353C9" w:rsidRPr="007353C9" w:rsidRDefault="007353C9" w:rsidP="007353C9">
      <w:pPr>
        <w:rPr>
          <w:szCs w:val="20"/>
        </w:rPr>
      </w:pPr>
    </w:p>
    <w:p w:rsidR="007353C9" w:rsidRPr="007353C9" w:rsidRDefault="007353C9" w:rsidP="007353C9">
      <w:pPr>
        <w:rPr>
          <w:szCs w:val="20"/>
        </w:rPr>
      </w:pPr>
      <w:r w:rsidRPr="007353C9">
        <w:rPr>
          <w:szCs w:val="20"/>
        </w:rPr>
        <w:t>Signature: ____________________________________________________</w:t>
      </w:r>
    </w:p>
    <w:p w:rsidR="007353C9" w:rsidRPr="007353C9" w:rsidRDefault="007353C9" w:rsidP="007353C9">
      <w:pPr>
        <w:rPr>
          <w:szCs w:val="20"/>
        </w:rPr>
      </w:pPr>
    </w:p>
    <w:p w:rsidR="007353C9" w:rsidRPr="007353C9" w:rsidRDefault="007353C9" w:rsidP="007353C9">
      <w:pPr>
        <w:rPr>
          <w:szCs w:val="20"/>
        </w:rPr>
      </w:pPr>
      <w:r w:rsidRPr="007353C9">
        <w:rPr>
          <w:szCs w:val="20"/>
        </w:rPr>
        <w:t xml:space="preserve">Date: </w:t>
      </w:r>
      <w:r w:rsidR="007C5393">
        <w:rPr>
          <w:szCs w:val="20"/>
        </w:rPr>
        <w:t>1er</w:t>
      </w:r>
      <w:r w:rsidR="00F0314E">
        <w:rPr>
          <w:szCs w:val="20"/>
        </w:rPr>
        <w:t xml:space="preserve"> </w:t>
      </w:r>
      <w:r w:rsidR="007C5393">
        <w:rPr>
          <w:szCs w:val="20"/>
        </w:rPr>
        <w:t>février</w:t>
      </w:r>
      <w:r w:rsidR="00F0314E">
        <w:rPr>
          <w:szCs w:val="20"/>
        </w:rPr>
        <w:t xml:space="preserve"> 201</w:t>
      </w:r>
      <w:r w:rsidR="007C5393">
        <w:rPr>
          <w:szCs w:val="20"/>
        </w:rPr>
        <w:t>8</w:t>
      </w:r>
    </w:p>
    <w:p w:rsidR="007353C9" w:rsidRPr="007353C9" w:rsidRDefault="007353C9" w:rsidP="007353C9">
      <w:pPr>
        <w:rPr>
          <w:szCs w:val="20"/>
        </w:rPr>
      </w:pPr>
      <w:r w:rsidRPr="007353C9">
        <w:rPr>
          <w:szCs w:val="20"/>
        </w:rPr>
        <w:t>N.B. Lorsque le patient sera pris en charge par un médecin, l'ordonnance du médecin prévaudra sur l'ordonnance collective.</w:t>
      </w:r>
    </w:p>
    <w:p w:rsidR="00E43164" w:rsidRDefault="00E43164" w:rsidP="007353C9">
      <w:pPr>
        <w:rPr>
          <w:b/>
          <w:szCs w:val="20"/>
        </w:rPr>
      </w:pPr>
    </w:p>
    <w:p w:rsidR="007353C9" w:rsidRPr="007353C9" w:rsidRDefault="00E43164" w:rsidP="007353C9">
      <w:pPr>
        <w:rPr>
          <w:szCs w:val="20"/>
        </w:rPr>
      </w:pPr>
      <w:r>
        <w:rPr>
          <w:b/>
          <w:szCs w:val="20"/>
        </w:rPr>
        <w:t>R</w:t>
      </w:r>
      <w:r w:rsidR="007353C9" w:rsidRPr="007353C9">
        <w:rPr>
          <w:b/>
          <w:szCs w:val="20"/>
        </w:rPr>
        <w:t>éférences :</w:t>
      </w:r>
      <w:r w:rsidR="00400FB9">
        <w:rPr>
          <w:b/>
          <w:szCs w:val="20"/>
        </w:rPr>
        <w:t xml:space="preserve"> </w:t>
      </w:r>
      <w:r w:rsidR="007353C9" w:rsidRPr="007353C9">
        <w:rPr>
          <w:szCs w:val="20"/>
        </w:rPr>
        <w:t>-</w:t>
      </w:r>
      <w:r w:rsidR="007353C9" w:rsidRPr="007353C9">
        <w:rPr>
          <w:szCs w:val="20"/>
        </w:rPr>
        <w:tab/>
        <w:t>OC-004CA : Fournitures requises dans le traitement ou le diagnostic de certaines pathologies. Agence de la santé et des services sociaux de Chaudière-Appalaches, juillet 2010.</w:t>
      </w:r>
    </w:p>
    <w:p w:rsidR="007353C9" w:rsidRPr="009D447C" w:rsidRDefault="007353C9" w:rsidP="000B16F6">
      <w:pPr>
        <w:rPr>
          <w:szCs w:val="20"/>
        </w:rPr>
        <w:sectPr w:rsidR="007353C9" w:rsidRPr="009D447C">
          <w:pgSz w:w="12240" w:h="15840"/>
          <w:pgMar w:top="1440" w:right="1440" w:bottom="990" w:left="1260" w:header="708" w:footer="588" w:gutter="0"/>
          <w:cols w:space="708"/>
          <w:docGrid w:linePitch="360"/>
        </w:sectPr>
      </w:pPr>
    </w:p>
    <w:p w:rsidR="00B87B26" w:rsidRPr="0000354A" w:rsidRDefault="00B87B26" w:rsidP="00B87B26">
      <w:pPr>
        <w:jc w:val="both"/>
        <w:rPr>
          <w:b/>
          <w:bCs/>
          <w:szCs w:val="20"/>
        </w:rPr>
      </w:pPr>
      <w:r w:rsidRPr="0000354A">
        <w:rPr>
          <w:b/>
          <w:bCs/>
          <w:szCs w:val="20"/>
        </w:rPr>
        <w:lastRenderedPageBreak/>
        <w:t>PROCESSUS D'ÉLABORATION</w:t>
      </w:r>
    </w:p>
    <w:p w:rsidR="00B87B26" w:rsidRPr="0000354A" w:rsidRDefault="00B87B26" w:rsidP="00B87B26">
      <w:pPr>
        <w:jc w:val="both"/>
        <w:rPr>
          <w:szCs w:val="20"/>
        </w:rPr>
      </w:pPr>
    </w:p>
    <w:p w:rsidR="00B87B26" w:rsidRDefault="00B87B26" w:rsidP="00B87B26">
      <w:pPr>
        <w:jc w:val="both"/>
        <w:rPr>
          <w:b/>
        </w:rPr>
      </w:pPr>
      <w:r>
        <w:rPr>
          <w:b/>
        </w:rPr>
        <w:t>RÉDIGÉ PAR :</w:t>
      </w:r>
    </w:p>
    <w:p w:rsidR="00EC19C1" w:rsidRDefault="00EC19C1" w:rsidP="00B87B26">
      <w:pPr>
        <w:tabs>
          <w:tab w:val="right" w:pos="6660"/>
          <w:tab w:val="left" w:pos="7020"/>
          <w:tab w:val="center" w:pos="8100"/>
          <w:tab w:val="right" w:pos="9360"/>
        </w:tabs>
        <w:jc w:val="both"/>
        <w:rPr>
          <w:u w:val="single"/>
        </w:rPr>
      </w:pPr>
    </w:p>
    <w:p w:rsidR="00B87B26" w:rsidRDefault="00F1444B" w:rsidP="00B87B26">
      <w:pPr>
        <w:tabs>
          <w:tab w:val="right" w:pos="6660"/>
          <w:tab w:val="left" w:pos="7020"/>
          <w:tab w:val="center" w:pos="8100"/>
          <w:tab w:val="right" w:pos="9360"/>
        </w:tabs>
        <w:jc w:val="both"/>
        <w:rPr>
          <w:u w:val="single"/>
        </w:rPr>
      </w:pPr>
      <w:r>
        <w:rPr>
          <w:u w:val="single"/>
        </w:rPr>
        <w:t xml:space="preserve">Éric </w:t>
      </w:r>
      <w:proofErr w:type="spellStart"/>
      <w:r>
        <w:rPr>
          <w:u w:val="single"/>
        </w:rPr>
        <w:t>Sauvageau</w:t>
      </w:r>
      <w:proofErr w:type="spellEnd"/>
      <w:r w:rsidR="00B87B26">
        <w:rPr>
          <w:u w:val="single"/>
        </w:rPr>
        <w:tab/>
      </w:r>
      <w:r w:rsidR="00B87B26">
        <w:tab/>
      </w:r>
      <w:r w:rsidR="00B87B26">
        <w:rPr>
          <w:u w:val="single"/>
        </w:rPr>
        <w:tab/>
      </w:r>
      <w:r w:rsidR="007B70E0">
        <w:rPr>
          <w:u w:val="single"/>
        </w:rPr>
        <w:t>2013-10-04</w:t>
      </w:r>
      <w:r w:rsidR="00B87B26">
        <w:rPr>
          <w:u w:val="single"/>
        </w:rPr>
        <w:tab/>
      </w:r>
    </w:p>
    <w:p w:rsidR="00B87B26" w:rsidRDefault="00EC19C1" w:rsidP="00B87B26">
      <w:pPr>
        <w:tabs>
          <w:tab w:val="left" w:pos="0"/>
          <w:tab w:val="right" w:pos="6120"/>
          <w:tab w:val="left" w:pos="6480"/>
          <w:tab w:val="center" w:pos="8280"/>
          <w:tab w:val="right" w:pos="9360"/>
        </w:tabs>
        <w:jc w:val="both"/>
        <w:rPr>
          <w:szCs w:val="20"/>
          <w:lang w:val="fr-FR"/>
        </w:rPr>
      </w:pPr>
      <w:r>
        <w:rPr>
          <w:szCs w:val="20"/>
          <w:lang w:val="fr-FR"/>
        </w:rPr>
        <w:t>Docteur</w:t>
      </w:r>
      <w:r w:rsidR="00B87B26">
        <w:rPr>
          <w:szCs w:val="20"/>
          <w:lang w:val="fr-FR"/>
        </w:rPr>
        <w:tab/>
      </w:r>
      <w:r w:rsidR="00B87B26">
        <w:rPr>
          <w:szCs w:val="20"/>
          <w:lang w:val="fr-FR"/>
        </w:rPr>
        <w:tab/>
      </w:r>
      <w:r w:rsidR="00B87B26">
        <w:rPr>
          <w:szCs w:val="20"/>
          <w:lang w:val="fr-FR"/>
        </w:rPr>
        <w:tab/>
        <w:t>Date</w:t>
      </w:r>
    </w:p>
    <w:p w:rsidR="00B87B26" w:rsidRDefault="00B87B26" w:rsidP="00B87B26">
      <w:pPr>
        <w:jc w:val="both"/>
        <w:rPr>
          <w:b/>
        </w:rPr>
      </w:pPr>
    </w:p>
    <w:p w:rsidR="007E5B66" w:rsidRDefault="007E5B66" w:rsidP="002B3E70">
      <w:pPr>
        <w:tabs>
          <w:tab w:val="right" w:pos="6660"/>
          <w:tab w:val="left" w:pos="7020"/>
          <w:tab w:val="center" w:pos="8100"/>
          <w:tab w:val="right" w:pos="9360"/>
        </w:tabs>
        <w:jc w:val="both"/>
        <w:rPr>
          <w:u w:val="single"/>
        </w:rPr>
      </w:pPr>
    </w:p>
    <w:p w:rsidR="002B3E70" w:rsidRDefault="00F1444B" w:rsidP="002B3E70">
      <w:pPr>
        <w:tabs>
          <w:tab w:val="right" w:pos="6660"/>
          <w:tab w:val="left" w:pos="7020"/>
          <w:tab w:val="center" w:pos="8100"/>
          <w:tab w:val="right" w:pos="9360"/>
        </w:tabs>
        <w:jc w:val="both"/>
        <w:rPr>
          <w:szCs w:val="20"/>
          <w:lang w:val="fr-FR"/>
        </w:rPr>
      </w:pPr>
      <w:r>
        <w:rPr>
          <w:u w:val="single"/>
        </w:rPr>
        <w:t>Julie Allaire</w:t>
      </w:r>
      <w:r w:rsidR="00B87B26">
        <w:rPr>
          <w:u w:val="single"/>
        </w:rPr>
        <w:tab/>
      </w:r>
      <w:r w:rsidR="00B87B26">
        <w:tab/>
      </w:r>
      <w:r w:rsidR="00B87B26">
        <w:rPr>
          <w:u w:val="single"/>
        </w:rPr>
        <w:tab/>
      </w:r>
      <w:r w:rsidR="007B70E0">
        <w:rPr>
          <w:u w:val="single"/>
        </w:rPr>
        <w:t>2013-10-04</w:t>
      </w:r>
      <w:r w:rsidR="00B87B26">
        <w:rPr>
          <w:u w:val="single"/>
        </w:rPr>
        <w:tab/>
      </w:r>
    </w:p>
    <w:p w:rsidR="002B3E70" w:rsidRPr="002B3E70" w:rsidRDefault="00F1444B" w:rsidP="002B3E70">
      <w:pPr>
        <w:tabs>
          <w:tab w:val="right" w:pos="6660"/>
          <w:tab w:val="left" w:pos="7020"/>
          <w:tab w:val="center" w:pos="8100"/>
          <w:tab w:val="right" w:pos="9360"/>
        </w:tabs>
        <w:jc w:val="both"/>
        <w:rPr>
          <w:u w:val="single"/>
        </w:rPr>
      </w:pPr>
      <w:r>
        <w:rPr>
          <w:szCs w:val="20"/>
          <w:lang w:val="fr-FR"/>
        </w:rPr>
        <w:t>Pharmacienne</w:t>
      </w:r>
      <w:r w:rsidR="002B3E70">
        <w:rPr>
          <w:szCs w:val="20"/>
          <w:lang w:val="fr-FR"/>
        </w:rPr>
        <w:tab/>
      </w:r>
      <w:r w:rsidR="002B3E70">
        <w:rPr>
          <w:szCs w:val="20"/>
          <w:lang w:val="fr-FR"/>
        </w:rPr>
        <w:tab/>
      </w:r>
      <w:r w:rsidR="002B3E70">
        <w:rPr>
          <w:szCs w:val="20"/>
          <w:lang w:val="fr-FR"/>
        </w:rPr>
        <w:tab/>
        <w:t xml:space="preserve">      Date</w:t>
      </w:r>
    </w:p>
    <w:p w:rsidR="00B87B26" w:rsidRDefault="00B87B26" w:rsidP="00B87B26">
      <w:pPr>
        <w:tabs>
          <w:tab w:val="left" w:pos="0"/>
          <w:tab w:val="center" w:pos="7920"/>
          <w:tab w:val="right" w:pos="9360"/>
        </w:tabs>
        <w:jc w:val="both"/>
        <w:rPr>
          <w:szCs w:val="20"/>
          <w:lang w:val="fr-FR"/>
        </w:rPr>
      </w:pPr>
    </w:p>
    <w:p w:rsidR="00EC19C1" w:rsidRDefault="00EC19C1" w:rsidP="00B87B26">
      <w:pPr>
        <w:tabs>
          <w:tab w:val="center" w:pos="7920"/>
        </w:tabs>
        <w:jc w:val="both"/>
        <w:rPr>
          <w:b/>
          <w:bCs/>
        </w:rPr>
      </w:pPr>
    </w:p>
    <w:p w:rsidR="00EC19C1" w:rsidRDefault="00EC19C1" w:rsidP="00B87B26">
      <w:pPr>
        <w:tabs>
          <w:tab w:val="center" w:pos="7920"/>
        </w:tabs>
        <w:jc w:val="both"/>
        <w:rPr>
          <w:b/>
          <w:bCs/>
        </w:rPr>
      </w:pPr>
    </w:p>
    <w:p w:rsidR="002716E9" w:rsidRDefault="002716E9" w:rsidP="002716E9">
      <w:pPr>
        <w:rPr>
          <w:b/>
        </w:rPr>
      </w:pPr>
      <w:r>
        <w:rPr>
          <w:b/>
        </w:rPr>
        <w:t xml:space="preserve">ADAPTÉ </w:t>
      </w:r>
      <w:r w:rsidRPr="00844977">
        <w:rPr>
          <w:b/>
        </w:rPr>
        <w:t>PAR :</w:t>
      </w:r>
    </w:p>
    <w:p w:rsidR="002716E9" w:rsidRPr="006A6DC7" w:rsidRDefault="002716E9" w:rsidP="002716E9">
      <w:pPr>
        <w:rPr>
          <w:u w:val="single"/>
        </w:rPr>
      </w:pPr>
      <w:r>
        <w:rPr>
          <w:u w:val="single"/>
        </w:rPr>
        <w:t>Antoine Mathieu-</w:t>
      </w:r>
      <w:proofErr w:type="spellStart"/>
      <w:r>
        <w:rPr>
          <w:u w:val="single"/>
        </w:rPr>
        <w:t>Piotte</w:t>
      </w:r>
      <w:proofErr w:type="spellEnd"/>
      <w:r>
        <w:rPr>
          <w:u w:val="single"/>
        </w:rPr>
        <w:t xml:space="preserve"> </w:t>
      </w:r>
      <w:r w:rsidRPr="006A6DC7">
        <w:rPr>
          <w:u w:val="single"/>
        </w:rPr>
        <w:tab/>
      </w:r>
      <w:r w:rsidRPr="006A6DC7">
        <w:rPr>
          <w:u w:val="single"/>
        </w:rPr>
        <w:tab/>
      </w:r>
      <w:r w:rsidRPr="006A6DC7">
        <w:rPr>
          <w:u w:val="single"/>
        </w:rPr>
        <w:tab/>
      </w:r>
      <w:r w:rsidRPr="006A6DC7">
        <w:rPr>
          <w:u w:val="single"/>
        </w:rPr>
        <w:tab/>
      </w:r>
      <w:r>
        <w:tab/>
      </w:r>
      <w:r>
        <w:tab/>
      </w:r>
      <w:r w:rsidR="00097505">
        <w:tab/>
      </w:r>
      <w:r>
        <w:rPr>
          <w:u w:val="single"/>
        </w:rPr>
        <w:tab/>
        <w:t>14 janvier  2015</w:t>
      </w:r>
      <w:r>
        <w:rPr>
          <w:u w:val="single"/>
        </w:rPr>
        <w:tab/>
      </w:r>
      <w:r w:rsidRPr="006A6DC7">
        <w:rPr>
          <w:u w:val="single"/>
        </w:rPr>
        <w:tab/>
      </w:r>
    </w:p>
    <w:p w:rsidR="002716E9" w:rsidRDefault="002716E9" w:rsidP="002716E9">
      <w:r>
        <w:t>Pharmacien</w:t>
      </w:r>
      <w:r>
        <w:tab/>
      </w:r>
      <w:r>
        <w:tab/>
      </w:r>
      <w:r>
        <w:tab/>
      </w:r>
      <w:r>
        <w:tab/>
      </w:r>
      <w:r>
        <w:tab/>
      </w:r>
      <w:r>
        <w:tab/>
      </w:r>
      <w:r>
        <w:tab/>
      </w:r>
      <w:r>
        <w:tab/>
      </w:r>
      <w:r>
        <w:tab/>
      </w:r>
      <w:r>
        <w:tab/>
        <w:t>Date</w:t>
      </w:r>
    </w:p>
    <w:p w:rsidR="002716E9" w:rsidRPr="006A6DC7" w:rsidRDefault="002716E9" w:rsidP="002716E9"/>
    <w:p w:rsidR="002716E9" w:rsidRPr="006A6DC7" w:rsidRDefault="002716E9" w:rsidP="002716E9">
      <w:pPr>
        <w:rPr>
          <w:u w:val="single"/>
        </w:rPr>
      </w:pPr>
      <w:r>
        <w:rPr>
          <w:u w:val="single"/>
        </w:rPr>
        <w:t>Bernard Magnan</w:t>
      </w:r>
      <w:r w:rsidRPr="006A6DC7">
        <w:rPr>
          <w:u w:val="single"/>
        </w:rPr>
        <w:tab/>
      </w:r>
      <w:r w:rsidRPr="006A6DC7">
        <w:rPr>
          <w:u w:val="single"/>
        </w:rPr>
        <w:tab/>
      </w:r>
      <w:r w:rsidRPr="006A6DC7">
        <w:rPr>
          <w:u w:val="single"/>
        </w:rPr>
        <w:tab/>
      </w:r>
      <w:r w:rsidRPr="006A6DC7">
        <w:rPr>
          <w:u w:val="single"/>
        </w:rPr>
        <w:tab/>
      </w:r>
      <w:r w:rsidRPr="006A6DC7">
        <w:rPr>
          <w:u w:val="single"/>
        </w:rPr>
        <w:tab/>
      </w:r>
      <w:r>
        <w:tab/>
      </w:r>
      <w:r>
        <w:tab/>
      </w:r>
      <w:r w:rsidRPr="006A6DC7">
        <w:rPr>
          <w:u w:val="single"/>
        </w:rPr>
        <w:tab/>
      </w:r>
      <w:r>
        <w:rPr>
          <w:u w:val="single"/>
        </w:rPr>
        <w:t>14 janvier  2015</w:t>
      </w:r>
      <w:r w:rsidRPr="006A6DC7">
        <w:rPr>
          <w:u w:val="single"/>
        </w:rPr>
        <w:tab/>
      </w:r>
      <w:r w:rsidRPr="006A6DC7">
        <w:rPr>
          <w:u w:val="single"/>
        </w:rPr>
        <w:tab/>
      </w:r>
    </w:p>
    <w:p w:rsidR="002716E9" w:rsidRDefault="002716E9" w:rsidP="002716E9">
      <w:r>
        <w:t>Docteur</w:t>
      </w:r>
      <w:r>
        <w:tab/>
      </w:r>
      <w:r>
        <w:tab/>
      </w:r>
      <w:r>
        <w:tab/>
      </w:r>
      <w:r>
        <w:tab/>
      </w:r>
      <w:r>
        <w:tab/>
      </w:r>
      <w:r>
        <w:tab/>
      </w:r>
      <w:r>
        <w:tab/>
      </w:r>
      <w:r>
        <w:tab/>
      </w:r>
      <w:r>
        <w:tab/>
      </w:r>
      <w:r>
        <w:tab/>
        <w:t>Date</w:t>
      </w:r>
    </w:p>
    <w:p w:rsidR="00097505" w:rsidRDefault="00097505" w:rsidP="002716E9"/>
    <w:p w:rsidR="00097505" w:rsidRDefault="00097505" w:rsidP="00097505">
      <w:pPr>
        <w:rPr>
          <w:b/>
        </w:rPr>
      </w:pPr>
      <w:r w:rsidRPr="003B21D8">
        <w:rPr>
          <w:b/>
        </w:rPr>
        <w:t>RÉ</w:t>
      </w:r>
      <w:r>
        <w:rPr>
          <w:b/>
        </w:rPr>
        <w:t>VIS</w:t>
      </w:r>
      <w:r w:rsidRPr="003B21D8">
        <w:rPr>
          <w:b/>
        </w:rPr>
        <w:t>É</w:t>
      </w:r>
      <w:r>
        <w:rPr>
          <w:b/>
        </w:rPr>
        <w:t xml:space="preserve"> </w:t>
      </w:r>
      <w:r w:rsidRPr="00844977">
        <w:rPr>
          <w:b/>
        </w:rPr>
        <w:t>PAR :</w:t>
      </w:r>
    </w:p>
    <w:p w:rsidR="00097505" w:rsidRPr="006A6DC7" w:rsidRDefault="00097505" w:rsidP="00097505">
      <w:pPr>
        <w:rPr>
          <w:u w:val="single"/>
        </w:rPr>
      </w:pPr>
      <w:r>
        <w:rPr>
          <w:u w:val="single"/>
        </w:rPr>
        <w:t>David Savard</w:t>
      </w:r>
      <w:r>
        <w:rPr>
          <w:u w:val="single"/>
        </w:rPr>
        <w:tab/>
      </w:r>
      <w:r>
        <w:rPr>
          <w:u w:val="single"/>
        </w:rPr>
        <w:tab/>
        <w:t xml:space="preserve"> </w:t>
      </w:r>
      <w:r w:rsidRPr="006A6DC7">
        <w:rPr>
          <w:u w:val="single"/>
        </w:rPr>
        <w:tab/>
      </w:r>
      <w:r w:rsidRPr="006A6DC7">
        <w:rPr>
          <w:u w:val="single"/>
        </w:rPr>
        <w:tab/>
      </w:r>
      <w:r w:rsidRPr="006A6DC7">
        <w:rPr>
          <w:u w:val="single"/>
        </w:rPr>
        <w:tab/>
      </w:r>
      <w:r w:rsidRPr="006A6DC7">
        <w:rPr>
          <w:u w:val="single"/>
        </w:rPr>
        <w:tab/>
      </w:r>
      <w:r>
        <w:tab/>
      </w:r>
      <w:r>
        <w:tab/>
      </w:r>
      <w:r>
        <w:rPr>
          <w:u w:val="single"/>
        </w:rPr>
        <w:tab/>
        <w:t>28 janvier  2015</w:t>
      </w:r>
      <w:r>
        <w:rPr>
          <w:u w:val="single"/>
        </w:rPr>
        <w:tab/>
      </w:r>
      <w:r w:rsidRPr="006A6DC7">
        <w:rPr>
          <w:u w:val="single"/>
        </w:rPr>
        <w:tab/>
      </w:r>
    </w:p>
    <w:p w:rsidR="00097505" w:rsidRPr="006A6DC7" w:rsidRDefault="00097505" w:rsidP="002716E9">
      <w:r>
        <w:t>Pharmacien</w:t>
      </w:r>
      <w:r>
        <w:tab/>
      </w:r>
      <w:r>
        <w:tab/>
      </w:r>
      <w:r>
        <w:tab/>
      </w:r>
      <w:r>
        <w:tab/>
      </w:r>
      <w:r>
        <w:tab/>
      </w:r>
      <w:r>
        <w:tab/>
      </w:r>
      <w:r>
        <w:tab/>
      </w:r>
      <w:r>
        <w:tab/>
      </w:r>
      <w:r>
        <w:tab/>
      </w:r>
      <w:r>
        <w:tab/>
        <w:t>Date</w:t>
      </w:r>
    </w:p>
    <w:p w:rsidR="002716E9" w:rsidRDefault="002716E9" w:rsidP="002716E9"/>
    <w:p w:rsidR="002716E9" w:rsidRDefault="002716E9" w:rsidP="002716E9"/>
    <w:p w:rsidR="002716E9" w:rsidRDefault="002716E9" w:rsidP="002716E9">
      <w:pPr>
        <w:rPr>
          <w:b/>
        </w:rPr>
      </w:pPr>
      <w:r>
        <w:rPr>
          <w:b/>
        </w:rPr>
        <w:t>PROCESSUS D’APPROBATION</w:t>
      </w:r>
    </w:p>
    <w:p w:rsidR="002716E9" w:rsidRDefault="002716E9" w:rsidP="002716E9">
      <w:pPr>
        <w:rPr>
          <w:b/>
        </w:rPr>
      </w:pPr>
    </w:p>
    <w:p w:rsidR="002716E9" w:rsidRDefault="002716E9" w:rsidP="002716E9">
      <w:pPr>
        <w:rPr>
          <w:b/>
        </w:rPr>
      </w:pPr>
      <w:r>
        <w:rPr>
          <w:b/>
        </w:rPr>
        <w:t>APPROUVÉ PAR :</w:t>
      </w:r>
    </w:p>
    <w:p w:rsidR="002716E9" w:rsidRDefault="002716E9" w:rsidP="002716E9">
      <w:pPr>
        <w:rPr>
          <w:b/>
        </w:rPr>
      </w:pPr>
    </w:p>
    <w:p w:rsidR="002716E9" w:rsidRPr="002D4475" w:rsidRDefault="002716E9" w:rsidP="002716E9">
      <w:pPr>
        <w:rPr>
          <w:u w:val="single"/>
        </w:rPr>
      </w:pPr>
      <w:r w:rsidRPr="007C5393">
        <w:rPr>
          <w:u w:val="single"/>
        </w:rPr>
        <w:t xml:space="preserve">Dr. </w:t>
      </w:r>
      <w:r w:rsidR="007C5393">
        <w:rPr>
          <w:u w:val="single"/>
        </w:rPr>
        <w:t>Michel Décarie</w:t>
      </w:r>
      <w:r w:rsidRPr="002D4475">
        <w:rPr>
          <w:u w:val="single"/>
        </w:rPr>
        <w:tab/>
      </w:r>
      <w:r w:rsidRPr="002D4475">
        <w:rPr>
          <w:u w:val="single"/>
        </w:rPr>
        <w:tab/>
      </w:r>
      <w:r w:rsidRPr="002D4475">
        <w:rPr>
          <w:u w:val="single"/>
        </w:rPr>
        <w:tab/>
      </w:r>
      <w:r w:rsidRPr="002D4475">
        <w:rPr>
          <w:u w:val="single"/>
        </w:rPr>
        <w:tab/>
      </w:r>
      <w:r>
        <w:t xml:space="preserve"> </w:t>
      </w:r>
      <w:r>
        <w:tab/>
      </w:r>
      <w:r w:rsidR="007C5393">
        <w:tab/>
      </w:r>
      <w:r>
        <w:tab/>
      </w:r>
      <w:r w:rsidRPr="002D4475">
        <w:rPr>
          <w:u w:val="single"/>
        </w:rPr>
        <w:tab/>
      </w:r>
      <w:r>
        <w:rPr>
          <w:u w:val="single"/>
        </w:rPr>
        <w:t xml:space="preserve">    </w:t>
      </w:r>
      <w:r w:rsidR="007C5393">
        <w:rPr>
          <w:u w:val="single"/>
        </w:rPr>
        <w:t>1</w:t>
      </w:r>
      <w:r w:rsidR="007C5393" w:rsidRPr="007C5393">
        <w:rPr>
          <w:u w:val="single"/>
          <w:vertAlign w:val="superscript"/>
        </w:rPr>
        <w:t>er</w:t>
      </w:r>
      <w:r w:rsidR="007C5393">
        <w:rPr>
          <w:u w:val="single"/>
        </w:rPr>
        <w:t xml:space="preserve"> février 2018</w:t>
      </w:r>
      <w:r w:rsidRPr="002D4475">
        <w:rPr>
          <w:u w:val="single"/>
        </w:rPr>
        <w:tab/>
      </w:r>
      <w:r w:rsidRPr="002D4475">
        <w:rPr>
          <w:u w:val="single"/>
        </w:rPr>
        <w:tab/>
      </w:r>
    </w:p>
    <w:p w:rsidR="002716E9" w:rsidRDefault="007C5393" w:rsidP="002716E9">
      <w:r>
        <w:t>Co-Président DRMG local</w:t>
      </w:r>
      <w:r w:rsidR="002716E9">
        <w:tab/>
      </w:r>
      <w:r w:rsidR="002716E9">
        <w:tab/>
      </w:r>
      <w:r w:rsidR="002716E9">
        <w:tab/>
      </w:r>
      <w:r w:rsidR="002716E9">
        <w:tab/>
      </w:r>
      <w:r w:rsidR="002716E9">
        <w:tab/>
      </w:r>
      <w:r w:rsidR="002716E9">
        <w:tab/>
      </w:r>
      <w:r w:rsidR="002716E9">
        <w:tab/>
      </w:r>
      <w:r w:rsidR="002716E9">
        <w:tab/>
        <w:t>Date</w:t>
      </w:r>
    </w:p>
    <w:p w:rsidR="002716E9" w:rsidRDefault="002716E9" w:rsidP="002716E9"/>
    <w:p w:rsidR="002716E9" w:rsidRDefault="002716E9" w:rsidP="002716E9">
      <w:pPr>
        <w:rPr>
          <w:i/>
        </w:rPr>
      </w:pPr>
      <w:r>
        <w:rPr>
          <w:i/>
        </w:rPr>
        <w:t>Date de révision prévue : 1</w:t>
      </w:r>
      <w:r w:rsidR="00840F10">
        <w:rPr>
          <w:i/>
        </w:rPr>
        <w:t>er</w:t>
      </w:r>
      <w:r>
        <w:rPr>
          <w:i/>
        </w:rPr>
        <w:t xml:space="preserve"> </w:t>
      </w:r>
      <w:r w:rsidR="007C5393">
        <w:rPr>
          <w:i/>
        </w:rPr>
        <w:t>février 2021</w:t>
      </w:r>
    </w:p>
    <w:p w:rsidR="002716E9" w:rsidRDefault="002716E9" w:rsidP="002716E9">
      <w:pPr>
        <w:rPr>
          <w:i/>
        </w:rPr>
      </w:pPr>
    </w:p>
    <w:p w:rsidR="002716E9" w:rsidRDefault="002716E9" w:rsidP="002716E9">
      <w:pPr>
        <w:rPr>
          <w:b/>
        </w:rPr>
      </w:pPr>
      <w:r w:rsidRPr="00842714">
        <w:rPr>
          <w:b/>
        </w:rPr>
        <w:t>PERSONNE</w:t>
      </w:r>
      <w:r>
        <w:rPr>
          <w:b/>
        </w:rPr>
        <w:t xml:space="preserve"> RESSOURCE</w:t>
      </w:r>
    </w:p>
    <w:p w:rsidR="002716E9" w:rsidRDefault="002716E9" w:rsidP="002716E9">
      <w:pPr>
        <w:rPr>
          <w:b/>
        </w:rPr>
      </w:pPr>
    </w:p>
    <w:p w:rsidR="002716E9" w:rsidRDefault="002716E9" w:rsidP="002716E9">
      <w:r>
        <w:t>Antoine Mathieu-</w:t>
      </w:r>
      <w:proofErr w:type="spellStart"/>
      <w:r>
        <w:t>Piotte</w:t>
      </w:r>
      <w:proofErr w:type="spellEnd"/>
      <w:r>
        <w:t>, pharmacien</w:t>
      </w:r>
    </w:p>
    <w:p w:rsidR="002716E9" w:rsidRDefault="00117C8B" w:rsidP="002716E9">
      <w:hyperlink r:id="rId10" w:history="1">
        <w:r w:rsidR="007C5393" w:rsidRPr="00A33965">
          <w:rPr>
            <w:rStyle w:val="Lienhypertexte"/>
          </w:rPr>
          <w:t>antoine.mathieu.piotte@gmail.com</w:t>
        </w:r>
      </w:hyperlink>
      <w:r w:rsidR="002716E9">
        <w:t xml:space="preserve"> </w:t>
      </w:r>
    </w:p>
    <w:p w:rsidR="002716E9" w:rsidRDefault="002716E9" w:rsidP="002716E9">
      <w:r>
        <w:t>450-462-2200 #19</w:t>
      </w:r>
    </w:p>
    <w:p w:rsidR="001C5B56" w:rsidRDefault="001C5B56" w:rsidP="002716E9"/>
    <w:p w:rsidR="001C5B56" w:rsidRDefault="001C5B56" w:rsidP="001C5B56">
      <w:r>
        <w:t xml:space="preserve">Copie originale déposée au site : </w:t>
      </w:r>
    </w:p>
    <w:p w:rsidR="001C5B56" w:rsidRDefault="00117C8B" w:rsidP="001C5B56">
      <w:hyperlink r:id="rId11" w:anchor="drmg" w:history="1">
        <w:r w:rsidR="001C5B56" w:rsidRPr="009A7F78">
          <w:rPr>
            <w:rStyle w:val="Lienhypertexte"/>
          </w:rPr>
          <w:t>http://extranet.santemonteregie.qc.ca/affaires-medicales-professionnelles/ordonnances/index.fr.html#drmg</w:t>
        </w:r>
      </w:hyperlink>
    </w:p>
    <w:p w:rsidR="001C5B56" w:rsidRPr="00842714" w:rsidRDefault="001C5B56" w:rsidP="002716E9"/>
    <w:p w:rsidR="00621298" w:rsidRDefault="00621298" w:rsidP="002716E9">
      <w:pPr>
        <w:tabs>
          <w:tab w:val="center" w:pos="7920"/>
        </w:tabs>
        <w:jc w:val="both"/>
      </w:pPr>
      <w:r>
        <w:br w:type="page"/>
      </w:r>
    </w:p>
    <w:p w:rsidR="00621298" w:rsidRPr="00621298" w:rsidRDefault="00621298" w:rsidP="00621298">
      <w:pPr>
        <w:rPr>
          <w:b/>
          <w:szCs w:val="20"/>
        </w:rPr>
      </w:pPr>
      <w:r w:rsidRPr="00621298">
        <w:rPr>
          <w:b/>
          <w:szCs w:val="20"/>
        </w:rPr>
        <w:lastRenderedPageBreak/>
        <w:t>FORMULAIRE D’APPLICATION DE L’ORDONNANCE COLLECTIVE</w:t>
      </w:r>
    </w:p>
    <w:p w:rsidR="00621298" w:rsidRPr="00621298" w:rsidRDefault="00621298" w:rsidP="00621298">
      <w:pPr>
        <w:rPr>
          <w:b/>
          <w:szCs w:val="20"/>
        </w:rPr>
      </w:pPr>
    </w:p>
    <w:p w:rsidR="00097505" w:rsidRDefault="00621298" w:rsidP="00621298">
      <w:pPr>
        <w:rPr>
          <w:b/>
          <w:szCs w:val="20"/>
        </w:rPr>
      </w:pPr>
      <w:r w:rsidRPr="00621298">
        <w:rPr>
          <w:b/>
          <w:szCs w:val="20"/>
        </w:rPr>
        <w:t>CONDITIONS D’APPLICATION</w:t>
      </w:r>
      <w:r w:rsidR="00097505">
        <w:rPr>
          <w:b/>
          <w:szCs w:val="20"/>
        </w:rPr>
        <w:t xml:space="preserve"> (le patient doit répondre à tou</w:t>
      </w:r>
      <w:r w:rsidR="007C5393">
        <w:rPr>
          <w:b/>
          <w:szCs w:val="20"/>
        </w:rPr>
        <w:t>tes</w:t>
      </w:r>
      <w:r w:rsidR="00097505">
        <w:rPr>
          <w:b/>
          <w:szCs w:val="20"/>
        </w:rPr>
        <w:t xml:space="preserve"> les conditions le concernant)</w:t>
      </w:r>
    </w:p>
    <w:p w:rsidR="00800685" w:rsidRDefault="00117C8B" w:rsidP="00800685">
      <w:pPr>
        <w:rPr>
          <w:szCs w:val="20"/>
        </w:rPr>
      </w:pPr>
      <w:sdt>
        <w:sdtPr>
          <w:rPr>
            <w:b/>
            <w:szCs w:val="20"/>
          </w:rPr>
          <w:id w:val="-1964579697"/>
        </w:sdtPr>
        <w:sdtContent>
          <w:r w:rsidR="00800685" w:rsidRPr="00621298">
            <w:rPr>
              <w:rFonts w:ascii="MS Gothic" w:eastAsia="MS Gothic" w:hAnsi="MS Gothic" w:cs="MS Gothic" w:hint="eastAsia"/>
              <w:b/>
              <w:szCs w:val="20"/>
            </w:rPr>
            <w:t>☐</w:t>
          </w:r>
        </w:sdtContent>
      </w:sdt>
      <w:r w:rsidR="00800685" w:rsidRPr="00621298">
        <w:rPr>
          <w:szCs w:val="20"/>
        </w:rPr>
        <w:t xml:space="preserve">Le patient connait déjà l’utilisation </w:t>
      </w:r>
      <w:r w:rsidR="00800685">
        <w:rPr>
          <w:szCs w:val="20"/>
        </w:rPr>
        <w:t>des accessoires prescrits</w:t>
      </w:r>
      <w:r w:rsidR="00800685" w:rsidRPr="00621298">
        <w:rPr>
          <w:szCs w:val="20"/>
        </w:rPr>
        <w:t>, ou les explications lui ont été données</w:t>
      </w:r>
    </w:p>
    <w:p w:rsidR="00800685" w:rsidRPr="00800685" w:rsidRDefault="00117C8B" w:rsidP="00621298">
      <w:pPr>
        <w:rPr>
          <w:szCs w:val="20"/>
        </w:rPr>
      </w:pPr>
      <w:sdt>
        <w:sdtPr>
          <w:rPr>
            <w:b/>
            <w:szCs w:val="20"/>
          </w:rPr>
          <w:id w:val="1045868577"/>
        </w:sdtPr>
        <w:sdtContent>
          <w:r w:rsidR="00800685" w:rsidRPr="00621298">
            <w:rPr>
              <w:rFonts w:ascii="MS Gothic" w:eastAsia="MS Gothic" w:hAnsi="MS Gothic" w:cs="MS Gothic" w:hint="eastAsia"/>
              <w:b/>
              <w:szCs w:val="20"/>
            </w:rPr>
            <w:t>☐</w:t>
          </w:r>
        </w:sdtContent>
      </w:sdt>
      <w:r w:rsidR="00800685" w:rsidRPr="00621298">
        <w:rPr>
          <w:szCs w:val="20"/>
        </w:rPr>
        <w:t xml:space="preserve">Le patient </w:t>
      </w:r>
      <w:proofErr w:type="gramStart"/>
      <w:r w:rsidR="00800685">
        <w:rPr>
          <w:szCs w:val="20"/>
        </w:rPr>
        <w:t>a</w:t>
      </w:r>
      <w:proofErr w:type="gramEnd"/>
      <w:r w:rsidR="00800685">
        <w:rPr>
          <w:szCs w:val="20"/>
        </w:rPr>
        <w:t xml:space="preserve"> un diagnostic de </w:t>
      </w:r>
      <w:r w:rsidR="00800685" w:rsidRPr="00097505">
        <w:rPr>
          <w:szCs w:val="20"/>
        </w:rPr>
        <w:t>diabète</w:t>
      </w:r>
      <w:r w:rsidR="00800685">
        <w:rPr>
          <w:szCs w:val="20"/>
        </w:rPr>
        <w:t xml:space="preserve"> de type 1 ou 2, ou de pré-diabète</w:t>
      </w:r>
    </w:p>
    <w:p w:rsidR="00621298" w:rsidRPr="00621298" w:rsidRDefault="00117C8B" w:rsidP="00621298">
      <w:pPr>
        <w:rPr>
          <w:szCs w:val="20"/>
        </w:rPr>
      </w:pPr>
      <w:sdt>
        <w:sdtPr>
          <w:rPr>
            <w:b/>
            <w:szCs w:val="20"/>
          </w:rPr>
          <w:id w:val="-1332516002"/>
        </w:sdtPr>
        <w:sdtContent>
          <w:r w:rsidR="00621298" w:rsidRPr="00621298">
            <w:rPr>
              <w:rFonts w:ascii="MS Gothic" w:eastAsia="MS Gothic" w:hAnsi="MS Gothic" w:cs="MS Gothic" w:hint="eastAsia"/>
              <w:b/>
              <w:szCs w:val="20"/>
            </w:rPr>
            <w:t>☐</w:t>
          </w:r>
        </w:sdtContent>
      </w:sdt>
      <w:r w:rsidR="00621298" w:rsidRPr="00621298">
        <w:rPr>
          <w:szCs w:val="20"/>
        </w:rPr>
        <w:t xml:space="preserve">Le patient </w:t>
      </w:r>
      <w:r w:rsidR="00621298">
        <w:rPr>
          <w:szCs w:val="20"/>
        </w:rPr>
        <w:t>utilise au moins un type d’insuline</w:t>
      </w:r>
      <w:r w:rsidR="006410FA">
        <w:rPr>
          <w:szCs w:val="20"/>
        </w:rPr>
        <w:t xml:space="preserve"> </w:t>
      </w:r>
      <w:r w:rsidR="006410FA" w:rsidRPr="00097505">
        <w:rPr>
          <w:szCs w:val="20"/>
        </w:rPr>
        <w:t>(</w:t>
      </w:r>
      <w:r w:rsidR="006410FA" w:rsidRPr="00800685">
        <w:rPr>
          <w:b/>
          <w:szCs w:val="20"/>
          <w:u w:val="single"/>
        </w:rPr>
        <w:t>pour les aiguilles et seringues</w:t>
      </w:r>
      <w:r w:rsidR="007C5393">
        <w:rPr>
          <w:b/>
          <w:szCs w:val="20"/>
          <w:u w:val="single"/>
        </w:rPr>
        <w:t xml:space="preserve"> seulement</w:t>
      </w:r>
      <w:r w:rsidR="006410FA" w:rsidRPr="00097505">
        <w:rPr>
          <w:szCs w:val="20"/>
        </w:rPr>
        <w:t>)</w:t>
      </w:r>
    </w:p>
    <w:p w:rsidR="00621298" w:rsidRPr="00621298" w:rsidRDefault="00621298" w:rsidP="00621298">
      <w:pPr>
        <w:rPr>
          <w:szCs w:val="20"/>
        </w:rPr>
      </w:pPr>
    </w:p>
    <w:tbl>
      <w:tblPr>
        <w:tblStyle w:val="Grilledutableau"/>
        <w:tblW w:w="0" w:type="auto"/>
        <w:tblInd w:w="1222" w:type="dxa"/>
        <w:tblLook w:val="04A0"/>
      </w:tblPr>
      <w:tblGrid>
        <w:gridCol w:w="5637"/>
      </w:tblGrid>
      <w:tr w:rsidR="00621298" w:rsidRPr="00621298">
        <w:trPr>
          <w:trHeight w:val="3080"/>
        </w:trPr>
        <w:tc>
          <w:tcPr>
            <w:tcW w:w="5637" w:type="dxa"/>
          </w:tcPr>
          <w:p w:rsidR="00621298" w:rsidRPr="00621298" w:rsidRDefault="00621298" w:rsidP="006410FA">
            <w:pPr>
              <w:rPr>
                <w:i/>
                <w:sz w:val="20"/>
                <w:szCs w:val="20"/>
              </w:rPr>
            </w:pPr>
            <w:r w:rsidRPr="00621298">
              <w:rPr>
                <w:i/>
                <w:sz w:val="20"/>
                <w:szCs w:val="20"/>
              </w:rPr>
              <w:t>Coller étiquette de la pharmacie</w:t>
            </w:r>
            <w:r w:rsidR="00800685">
              <w:rPr>
                <w:i/>
                <w:sz w:val="20"/>
                <w:szCs w:val="20"/>
              </w:rPr>
              <w:t xml:space="preserve"> pour </w:t>
            </w:r>
            <w:r w:rsidR="00800685" w:rsidRPr="00840F10">
              <w:rPr>
                <w:b/>
                <w:i/>
                <w:sz w:val="20"/>
                <w:szCs w:val="20"/>
              </w:rPr>
              <w:t>insuline</w:t>
            </w:r>
            <w:r w:rsidRPr="00621298">
              <w:rPr>
                <w:i/>
                <w:sz w:val="20"/>
                <w:szCs w:val="20"/>
              </w:rPr>
              <w:t xml:space="preserve"> ici</w:t>
            </w:r>
            <w:r w:rsidR="00800685">
              <w:rPr>
                <w:i/>
                <w:sz w:val="20"/>
                <w:szCs w:val="20"/>
              </w:rPr>
              <w:t xml:space="preserve"> s’il y a lieu</w:t>
            </w:r>
          </w:p>
        </w:tc>
      </w:tr>
    </w:tbl>
    <w:p w:rsidR="00621298" w:rsidRPr="00621298" w:rsidRDefault="00621298" w:rsidP="00621298">
      <w:pPr>
        <w:rPr>
          <w:b/>
          <w:szCs w:val="20"/>
          <w:lang w:val="fr-FR"/>
        </w:rPr>
      </w:pPr>
    </w:p>
    <w:tbl>
      <w:tblPr>
        <w:tblStyle w:val="Grilledutableau"/>
        <w:tblW w:w="0" w:type="auto"/>
        <w:tblLook w:val="04A0"/>
      </w:tblPr>
      <w:tblGrid>
        <w:gridCol w:w="1242"/>
        <w:gridCol w:w="6804"/>
        <w:gridCol w:w="2085"/>
      </w:tblGrid>
      <w:tr w:rsidR="00621298" w:rsidRPr="00621298">
        <w:tc>
          <w:tcPr>
            <w:tcW w:w="1242" w:type="dxa"/>
            <w:tcBorders>
              <w:bottom w:val="double" w:sz="4" w:space="0" w:color="auto"/>
            </w:tcBorders>
          </w:tcPr>
          <w:p w:rsidR="00621298" w:rsidRPr="006410FA" w:rsidRDefault="00621298" w:rsidP="006410FA">
            <w:pPr>
              <w:rPr>
                <w:b/>
                <w:sz w:val="20"/>
                <w:szCs w:val="20"/>
                <w:lang w:val="fr-FR"/>
              </w:rPr>
            </w:pPr>
          </w:p>
        </w:tc>
        <w:tc>
          <w:tcPr>
            <w:tcW w:w="6804" w:type="dxa"/>
            <w:tcBorders>
              <w:bottom w:val="double" w:sz="4" w:space="0" w:color="auto"/>
            </w:tcBorders>
          </w:tcPr>
          <w:p w:rsidR="00621298" w:rsidRPr="00097505" w:rsidRDefault="00621298" w:rsidP="006410FA">
            <w:pPr>
              <w:rPr>
                <w:b/>
                <w:sz w:val="20"/>
                <w:szCs w:val="20"/>
                <w:lang w:val="fr-FR"/>
              </w:rPr>
            </w:pPr>
            <w:r w:rsidRPr="00097505">
              <w:rPr>
                <w:b/>
                <w:sz w:val="20"/>
                <w:szCs w:val="20"/>
                <w:lang w:val="fr-FR"/>
              </w:rPr>
              <w:t>ACCESSOIRES</w:t>
            </w:r>
            <w:r w:rsidR="00E06118" w:rsidRPr="00097505">
              <w:rPr>
                <w:b/>
                <w:sz w:val="20"/>
                <w:szCs w:val="20"/>
                <w:lang w:val="fr-FR"/>
              </w:rPr>
              <w:t xml:space="preserve"> (Ajuster police du tableau)</w:t>
            </w:r>
          </w:p>
        </w:tc>
        <w:tc>
          <w:tcPr>
            <w:tcW w:w="2085" w:type="dxa"/>
            <w:tcBorders>
              <w:bottom w:val="double" w:sz="4" w:space="0" w:color="auto"/>
            </w:tcBorders>
          </w:tcPr>
          <w:p w:rsidR="00621298" w:rsidRPr="006410FA" w:rsidRDefault="00621298" w:rsidP="006410FA">
            <w:pPr>
              <w:jc w:val="center"/>
              <w:rPr>
                <w:b/>
                <w:sz w:val="20"/>
                <w:szCs w:val="20"/>
                <w:lang w:val="en-CA"/>
              </w:rPr>
            </w:pPr>
            <w:r w:rsidRPr="006410FA">
              <w:rPr>
                <w:b/>
                <w:sz w:val="20"/>
                <w:szCs w:val="20"/>
                <w:lang w:val="en-CA"/>
              </w:rPr>
              <w:t xml:space="preserve"># </w:t>
            </w:r>
            <w:proofErr w:type="spellStart"/>
            <w:r w:rsidRPr="006410FA">
              <w:rPr>
                <w:b/>
                <w:sz w:val="20"/>
                <w:szCs w:val="20"/>
                <w:lang w:val="en-CA"/>
              </w:rPr>
              <w:t>d’ordonnance</w:t>
            </w:r>
            <w:proofErr w:type="spellEnd"/>
          </w:p>
        </w:tc>
      </w:tr>
      <w:tr w:rsidR="00621298" w:rsidRPr="00621298">
        <w:sdt>
          <w:sdtPr>
            <w:rPr>
              <w:b/>
              <w:szCs w:val="20"/>
              <w:lang w:val="en-CA"/>
            </w:rPr>
            <w:id w:val="943419040"/>
          </w:sdtPr>
          <w:sdtContent>
            <w:tc>
              <w:tcPr>
                <w:tcW w:w="1242" w:type="dxa"/>
                <w:tcBorders>
                  <w:top w:val="double" w:sz="4" w:space="0" w:color="auto"/>
                </w:tcBorders>
              </w:tcPr>
              <w:p w:rsidR="00621298" w:rsidRPr="006410FA" w:rsidRDefault="00621298" w:rsidP="006410FA">
                <w:pPr>
                  <w:jc w:val="center"/>
                  <w:rPr>
                    <w:b/>
                    <w:sz w:val="20"/>
                    <w:szCs w:val="20"/>
                    <w:lang w:val="en-CA"/>
                  </w:rPr>
                </w:pPr>
                <w:r w:rsidRPr="006410FA">
                  <w:rPr>
                    <w:rFonts w:eastAsia="MS Gothic" w:cs="MS Gothic"/>
                    <w:b/>
                    <w:sz w:val="20"/>
                    <w:szCs w:val="20"/>
                    <w:lang w:val="en-CA"/>
                  </w:rPr>
                  <w:t>☐</w:t>
                </w:r>
              </w:p>
            </w:tc>
          </w:sdtContent>
        </w:sdt>
        <w:tc>
          <w:tcPr>
            <w:tcW w:w="6804" w:type="dxa"/>
            <w:tcBorders>
              <w:top w:val="double" w:sz="4" w:space="0" w:color="auto"/>
            </w:tcBorders>
          </w:tcPr>
          <w:p w:rsidR="00621298" w:rsidRPr="006410FA" w:rsidRDefault="00621298" w:rsidP="00621298">
            <w:pPr>
              <w:rPr>
                <w:b/>
                <w:sz w:val="20"/>
                <w:szCs w:val="20"/>
                <w:lang w:val="fr-FR"/>
              </w:rPr>
            </w:pPr>
            <w:r w:rsidRPr="006410FA">
              <w:rPr>
                <w:b/>
                <w:sz w:val="20"/>
                <w:szCs w:val="20"/>
                <w:lang w:val="fr-FR"/>
              </w:rPr>
              <w:t>Bandelettes pour glucomètre</w:t>
            </w:r>
          </w:p>
        </w:tc>
        <w:tc>
          <w:tcPr>
            <w:tcW w:w="2085" w:type="dxa"/>
            <w:tcBorders>
              <w:top w:val="double" w:sz="4" w:space="0" w:color="auto"/>
            </w:tcBorders>
          </w:tcPr>
          <w:p w:rsidR="00621298" w:rsidRPr="006410FA" w:rsidRDefault="00800685" w:rsidP="00800685">
            <w:pPr>
              <w:jc w:val="center"/>
              <w:rPr>
                <w:b/>
                <w:sz w:val="20"/>
                <w:szCs w:val="20"/>
                <w:lang w:val="fr-FR"/>
              </w:rPr>
            </w:pPr>
            <w:r>
              <w:rPr>
                <w:b/>
                <w:sz w:val="20"/>
                <w:szCs w:val="20"/>
                <w:lang w:val="fr-FR"/>
              </w:rPr>
              <w:t>1177723</w:t>
            </w:r>
          </w:p>
        </w:tc>
      </w:tr>
      <w:tr w:rsidR="00621298" w:rsidRPr="00621298">
        <w:sdt>
          <w:sdtPr>
            <w:rPr>
              <w:b/>
              <w:szCs w:val="20"/>
              <w:lang w:val="fr-FR"/>
            </w:rPr>
            <w:id w:val="1093127363"/>
          </w:sdtPr>
          <w:sdtContent>
            <w:tc>
              <w:tcPr>
                <w:tcW w:w="1242" w:type="dxa"/>
              </w:tcPr>
              <w:p w:rsidR="00621298" w:rsidRPr="006410FA" w:rsidRDefault="00621298" w:rsidP="006410FA">
                <w:pPr>
                  <w:jc w:val="center"/>
                  <w:rPr>
                    <w:b/>
                    <w:sz w:val="20"/>
                    <w:szCs w:val="20"/>
                    <w:lang w:val="fr-FR"/>
                  </w:rPr>
                </w:pPr>
                <w:r w:rsidRPr="006410FA">
                  <w:rPr>
                    <w:rFonts w:eastAsia="MS Gothic" w:cs="MS Gothic"/>
                    <w:b/>
                    <w:sz w:val="20"/>
                    <w:szCs w:val="20"/>
                    <w:lang w:val="fr-FR"/>
                  </w:rPr>
                  <w:t>☐</w:t>
                </w:r>
              </w:p>
            </w:tc>
          </w:sdtContent>
        </w:sdt>
        <w:tc>
          <w:tcPr>
            <w:tcW w:w="6804" w:type="dxa"/>
          </w:tcPr>
          <w:p w:rsidR="00621298" w:rsidRPr="006410FA" w:rsidRDefault="00621298" w:rsidP="006410FA">
            <w:pPr>
              <w:rPr>
                <w:b/>
                <w:sz w:val="20"/>
                <w:szCs w:val="20"/>
                <w:lang w:val="fr-FR"/>
              </w:rPr>
            </w:pPr>
            <w:r w:rsidRPr="006410FA">
              <w:rPr>
                <w:b/>
                <w:sz w:val="20"/>
                <w:szCs w:val="20"/>
                <w:lang w:val="fr-FR"/>
              </w:rPr>
              <w:t xml:space="preserve">Lancettes pour </w:t>
            </w:r>
            <w:proofErr w:type="spellStart"/>
            <w:r w:rsidRPr="006410FA">
              <w:rPr>
                <w:b/>
                <w:sz w:val="20"/>
                <w:szCs w:val="20"/>
                <w:lang w:val="fr-FR"/>
              </w:rPr>
              <w:t>autopiqueur</w:t>
            </w:r>
            <w:proofErr w:type="spellEnd"/>
          </w:p>
        </w:tc>
        <w:tc>
          <w:tcPr>
            <w:tcW w:w="2085" w:type="dxa"/>
          </w:tcPr>
          <w:p w:rsidR="00621298" w:rsidRPr="006410FA" w:rsidRDefault="00800685" w:rsidP="00800685">
            <w:pPr>
              <w:jc w:val="center"/>
              <w:rPr>
                <w:b/>
                <w:sz w:val="20"/>
                <w:szCs w:val="20"/>
                <w:lang w:val="fr-FR"/>
              </w:rPr>
            </w:pPr>
            <w:r>
              <w:rPr>
                <w:b/>
                <w:sz w:val="20"/>
                <w:szCs w:val="20"/>
                <w:lang w:val="fr-FR"/>
              </w:rPr>
              <w:t>1177724</w:t>
            </w:r>
          </w:p>
        </w:tc>
      </w:tr>
      <w:tr w:rsidR="00621298" w:rsidRPr="00621298">
        <w:sdt>
          <w:sdtPr>
            <w:rPr>
              <w:b/>
              <w:szCs w:val="20"/>
              <w:lang w:val="fr-FR"/>
            </w:rPr>
            <w:id w:val="-1363430774"/>
          </w:sdtPr>
          <w:sdtContent>
            <w:tc>
              <w:tcPr>
                <w:tcW w:w="1242" w:type="dxa"/>
              </w:tcPr>
              <w:p w:rsidR="00621298" w:rsidRPr="006410FA" w:rsidRDefault="00621298" w:rsidP="006410FA">
                <w:pPr>
                  <w:jc w:val="center"/>
                  <w:rPr>
                    <w:b/>
                    <w:sz w:val="20"/>
                    <w:szCs w:val="20"/>
                    <w:lang w:val="fr-FR"/>
                  </w:rPr>
                </w:pPr>
                <w:r w:rsidRPr="006410FA">
                  <w:rPr>
                    <w:rFonts w:eastAsia="MS Gothic" w:cs="MS Gothic"/>
                    <w:b/>
                    <w:sz w:val="20"/>
                    <w:szCs w:val="20"/>
                    <w:lang w:val="fr-FR"/>
                  </w:rPr>
                  <w:t>☐</w:t>
                </w:r>
              </w:p>
            </w:tc>
          </w:sdtContent>
        </w:sdt>
        <w:tc>
          <w:tcPr>
            <w:tcW w:w="6804" w:type="dxa"/>
          </w:tcPr>
          <w:p w:rsidR="00621298" w:rsidRPr="006410FA" w:rsidRDefault="00621298" w:rsidP="006410FA">
            <w:pPr>
              <w:rPr>
                <w:b/>
                <w:sz w:val="20"/>
                <w:szCs w:val="20"/>
                <w:lang w:val="fr-FR"/>
              </w:rPr>
            </w:pPr>
            <w:r w:rsidRPr="006410FA">
              <w:rPr>
                <w:b/>
                <w:sz w:val="20"/>
                <w:szCs w:val="20"/>
                <w:lang w:val="fr-FR"/>
              </w:rPr>
              <w:t>Aiguilles pour stylo-injecteur d’insuline</w:t>
            </w:r>
          </w:p>
        </w:tc>
        <w:tc>
          <w:tcPr>
            <w:tcW w:w="2085" w:type="dxa"/>
          </w:tcPr>
          <w:p w:rsidR="00621298" w:rsidRPr="006410FA" w:rsidRDefault="00800685" w:rsidP="00800685">
            <w:pPr>
              <w:jc w:val="center"/>
              <w:rPr>
                <w:b/>
                <w:sz w:val="20"/>
                <w:szCs w:val="20"/>
                <w:lang w:val="fr-FR"/>
              </w:rPr>
            </w:pPr>
            <w:r>
              <w:rPr>
                <w:b/>
                <w:sz w:val="20"/>
                <w:szCs w:val="20"/>
                <w:lang w:val="fr-FR"/>
              </w:rPr>
              <w:t>1177725</w:t>
            </w:r>
          </w:p>
        </w:tc>
      </w:tr>
      <w:tr w:rsidR="00621298" w:rsidRPr="00621298">
        <w:sdt>
          <w:sdtPr>
            <w:rPr>
              <w:b/>
              <w:szCs w:val="20"/>
              <w:lang w:val="fr-FR"/>
            </w:rPr>
            <w:id w:val="-1423101278"/>
          </w:sdtPr>
          <w:sdtContent>
            <w:tc>
              <w:tcPr>
                <w:tcW w:w="1242" w:type="dxa"/>
              </w:tcPr>
              <w:p w:rsidR="00621298" w:rsidRPr="006410FA" w:rsidRDefault="00621298" w:rsidP="006410FA">
                <w:pPr>
                  <w:jc w:val="center"/>
                  <w:rPr>
                    <w:b/>
                    <w:sz w:val="20"/>
                    <w:szCs w:val="20"/>
                    <w:lang w:val="fr-FR"/>
                  </w:rPr>
                </w:pPr>
                <w:r w:rsidRPr="006410FA">
                  <w:rPr>
                    <w:rFonts w:eastAsia="MS Gothic" w:cs="MS Gothic"/>
                    <w:b/>
                    <w:sz w:val="20"/>
                    <w:szCs w:val="20"/>
                    <w:lang w:val="fr-FR"/>
                  </w:rPr>
                  <w:t>☐</w:t>
                </w:r>
              </w:p>
            </w:tc>
          </w:sdtContent>
        </w:sdt>
        <w:tc>
          <w:tcPr>
            <w:tcW w:w="6804" w:type="dxa"/>
          </w:tcPr>
          <w:p w:rsidR="00621298" w:rsidRPr="006410FA" w:rsidRDefault="00621298" w:rsidP="006410FA">
            <w:pPr>
              <w:rPr>
                <w:b/>
                <w:sz w:val="20"/>
                <w:szCs w:val="20"/>
                <w:lang w:val="fr-FR"/>
              </w:rPr>
            </w:pPr>
            <w:r w:rsidRPr="006410FA">
              <w:rPr>
                <w:b/>
                <w:sz w:val="20"/>
                <w:szCs w:val="20"/>
                <w:lang w:val="fr-FR"/>
              </w:rPr>
              <w:t>Seringues pour injection d’insuline</w:t>
            </w:r>
          </w:p>
        </w:tc>
        <w:tc>
          <w:tcPr>
            <w:tcW w:w="2085" w:type="dxa"/>
          </w:tcPr>
          <w:p w:rsidR="00621298" w:rsidRPr="006410FA" w:rsidRDefault="00800685" w:rsidP="00800685">
            <w:pPr>
              <w:jc w:val="center"/>
              <w:rPr>
                <w:b/>
                <w:sz w:val="20"/>
                <w:szCs w:val="20"/>
                <w:lang w:val="fr-FR"/>
              </w:rPr>
            </w:pPr>
            <w:r>
              <w:rPr>
                <w:b/>
                <w:sz w:val="20"/>
                <w:szCs w:val="20"/>
                <w:lang w:val="fr-FR"/>
              </w:rPr>
              <w:t>1177726</w:t>
            </w:r>
          </w:p>
        </w:tc>
      </w:tr>
      <w:tr w:rsidR="00621298" w:rsidRPr="00621298">
        <w:sdt>
          <w:sdtPr>
            <w:rPr>
              <w:b/>
              <w:szCs w:val="20"/>
              <w:lang w:val="fr-FR"/>
            </w:rPr>
            <w:id w:val="1069994693"/>
          </w:sdtPr>
          <w:sdtContent>
            <w:tc>
              <w:tcPr>
                <w:tcW w:w="1242" w:type="dxa"/>
              </w:tcPr>
              <w:p w:rsidR="00621298" w:rsidRPr="006410FA" w:rsidRDefault="00621298" w:rsidP="006410FA">
                <w:pPr>
                  <w:jc w:val="center"/>
                  <w:rPr>
                    <w:b/>
                    <w:sz w:val="20"/>
                    <w:szCs w:val="20"/>
                    <w:lang w:val="fr-FR"/>
                  </w:rPr>
                </w:pPr>
                <w:r w:rsidRPr="006410FA">
                  <w:rPr>
                    <w:rFonts w:eastAsia="MS Gothic" w:cs="MS Gothic"/>
                    <w:b/>
                    <w:sz w:val="20"/>
                    <w:szCs w:val="20"/>
                    <w:lang w:val="fr-FR"/>
                  </w:rPr>
                  <w:t>☐</w:t>
                </w:r>
              </w:p>
            </w:tc>
          </w:sdtContent>
        </w:sdt>
        <w:tc>
          <w:tcPr>
            <w:tcW w:w="6804" w:type="dxa"/>
          </w:tcPr>
          <w:p w:rsidR="00621298" w:rsidRPr="006410FA" w:rsidRDefault="00621298" w:rsidP="006410FA">
            <w:pPr>
              <w:rPr>
                <w:b/>
                <w:sz w:val="20"/>
                <w:szCs w:val="20"/>
                <w:lang w:val="fr-FR"/>
              </w:rPr>
            </w:pPr>
            <w:r w:rsidRPr="006410FA">
              <w:rPr>
                <w:b/>
                <w:sz w:val="20"/>
                <w:szCs w:val="20"/>
                <w:lang w:val="fr-FR"/>
              </w:rPr>
              <w:t>Tampons alcoolisés</w:t>
            </w:r>
          </w:p>
        </w:tc>
        <w:tc>
          <w:tcPr>
            <w:tcW w:w="2085" w:type="dxa"/>
          </w:tcPr>
          <w:p w:rsidR="00621298" w:rsidRPr="006410FA" w:rsidRDefault="00800685" w:rsidP="00800685">
            <w:pPr>
              <w:jc w:val="center"/>
              <w:rPr>
                <w:b/>
                <w:sz w:val="20"/>
                <w:szCs w:val="20"/>
                <w:lang w:val="fr-FR"/>
              </w:rPr>
            </w:pPr>
            <w:r>
              <w:rPr>
                <w:b/>
                <w:sz w:val="20"/>
                <w:szCs w:val="20"/>
                <w:lang w:val="fr-FR"/>
              </w:rPr>
              <w:t>1177729</w:t>
            </w:r>
          </w:p>
        </w:tc>
      </w:tr>
      <w:tr w:rsidR="00621298" w:rsidRPr="00621298">
        <w:sdt>
          <w:sdtPr>
            <w:rPr>
              <w:b/>
              <w:szCs w:val="20"/>
              <w:lang w:val="fr-FR"/>
            </w:rPr>
            <w:id w:val="851996125"/>
          </w:sdtPr>
          <w:sdtContent>
            <w:tc>
              <w:tcPr>
                <w:tcW w:w="1242" w:type="dxa"/>
              </w:tcPr>
              <w:p w:rsidR="00621298" w:rsidRPr="006410FA" w:rsidRDefault="00621298" w:rsidP="006410FA">
                <w:pPr>
                  <w:jc w:val="center"/>
                  <w:rPr>
                    <w:b/>
                    <w:sz w:val="20"/>
                    <w:szCs w:val="20"/>
                    <w:lang w:val="fr-FR"/>
                  </w:rPr>
                </w:pPr>
                <w:r w:rsidRPr="006410FA">
                  <w:rPr>
                    <w:rFonts w:eastAsia="MS Gothic" w:cs="MS Gothic"/>
                    <w:b/>
                    <w:sz w:val="20"/>
                    <w:szCs w:val="20"/>
                    <w:lang w:val="fr-FR"/>
                  </w:rPr>
                  <w:t>☐</w:t>
                </w:r>
              </w:p>
            </w:tc>
          </w:sdtContent>
        </w:sdt>
        <w:tc>
          <w:tcPr>
            <w:tcW w:w="6804" w:type="dxa"/>
          </w:tcPr>
          <w:p w:rsidR="00621298" w:rsidRPr="006410FA" w:rsidRDefault="00621298" w:rsidP="006410FA">
            <w:pPr>
              <w:rPr>
                <w:b/>
                <w:sz w:val="20"/>
                <w:szCs w:val="20"/>
                <w:lang w:val="fr-FR"/>
              </w:rPr>
            </w:pPr>
            <w:r w:rsidRPr="006410FA">
              <w:rPr>
                <w:b/>
                <w:sz w:val="20"/>
                <w:szCs w:val="20"/>
                <w:lang w:val="fr-FR"/>
              </w:rPr>
              <w:t>Bandelettes pour détection de Cétonurie</w:t>
            </w:r>
          </w:p>
        </w:tc>
        <w:tc>
          <w:tcPr>
            <w:tcW w:w="2085" w:type="dxa"/>
          </w:tcPr>
          <w:p w:rsidR="00621298" w:rsidRPr="006410FA" w:rsidRDefault="00800685" w:rsidP="00800685">
            <w:pPr>
              <w:jc w:val="center"/>
              <w:rPr>
                <w:b/>
                <w:sz w:val="20"/>
                <w:szCs w:val="20"/>
                <w:lang w:val="fr-FR"/>
              </w:rPr>
            </w:pPr>
            <w:r>
              <w:rPr>
                <w:b/>
                <w:sz w:val="20"/>
                <w:szCs w:val="20"/>
                <w:lang w:val="fr-FR"/>
              </w:rPr>
              <w:t>1177737</w:t>
            </w:r>
          </w:p>
        </w:tc>
      </w:tr>
    </w:tbl>
    <w:p w:rsidR="00621298" w:rsidRPr="00621298" w:rsidRDefault="00621298" w:rsidP="00621298">
      <w:pPr>
        <w:rPr>
          <w:b/>
          <w:szCs w:val="20"/>
          <w:lang w:val="fr-FR"/>
        </w:rPr>
      </w:pPr>
      <w:r w:rsidRPr="00621298">
        <w:rPr>
          <w:b/>
          <w:szCs w:val="20"/>
          <w:lang w:val="fr-FR"/>
        </w:rPr>
        <w:t>PHARMACIEN HABILITÉ</w:t>
      </w:r>
    </w:p>
    <w:p w:rsidR="00621298" w:rsidRPr="00621298" w:rsidRDefault="00621298" w:rsidP="00621298">
      <w:pPr>
        <w:rPr>
          <w:b/>
          <w:szCs w:val="20"/>
          <w:lang w:val="fr-FR"/>
        </w:rPr>
      </w:pPr>
    </w:p>
    <w:p w:rsidR="00621298" w:rsidRPr="00621298" w:rsidRDefault="00621298" w:rsidP="00621298">
      <w:pPr>
        <w:rPr>
          <w:b/>
          <w:szCs w:val="20"/>
          <w:lang w:val="fr-FR"/>
        </w:rPr>
      </w:pPr>
      <w:r w:rsidRPr="00621298">
        <w:rPr>
          <w:b/>
          <w:szCs w:val="20"/>
          <w:lang w:val="fr-FR"/>
        </w:rPr>
        <w:t>___________________________________</w:t>
      </w:r>
      <w:r w:rsidRPr="00621298">
        <w:rPr>
          <w:b/>
          <w:szCs w:val="20"/>
          <w:lang w:val="fr-FR"/>
        </w:rPr>
        <w:tab/>
      </w:r>
      <w:r w:rsidRPr="00621298">
        <w:rPr>
          <w:b/>
          <w:szCs w:val="20"/>
          <w:lang w:val="fr-FR"/>
        </w:rPr>
        <w:tab/>
        <w:t>______________</w:t>
      </w:r>
      <w:r w:rsidRPr="00621298">
        <w:rPr>
          <w:b/>
          <w:szCs w:val="20"/>
          <w:lang w:val="fr-FR"/>
        </w:rPr>
        <w:tab/>
      </w:r>
      <w:bookmarkStart w:id="1" w:name="_GoBack"/>
      <w:bookmarkEnd w:id="1"/>
      <w:r w:rsidRPr="00621298">
        <w:rPr>
          <w:b/>
          <w:szCs w:val="20"/>
          <w:lang w:val="fr-FR"/>
        </w:rPr>
        <w:t>_______________________</w:t>
      </w:r>
    </w:p>
    <w:p w:rsidR="00621298" w:rsidRDefault="00621298" w:rsidP="00621298">
      <w:pPr>
        <w:rPr>
          <w:i/>
          <w:szCs w:val="20"/>
          <w:lang w:val="fr-FR"/>
        </w:rPr>
      </w:pPr>
      <w:r w:rsidRPr="00621298">
        <w:rPr>
          <w:i/>
          <w:szCs w:val="20"/>
          <w:lang w:val="fr-FR"/>
        </w:rPr>
        <w:t>Nom</w:t>
      </w:r>
      <w:r w:rsidRPr="00621298">
        <w:rPr>
          <w:i/>
          <w:szCs w:val="20"/>
          <w:lang w:val="fr-FR"/>
        </w:rPr>
        <w:tab/>
      </w:r>
      <w:r w:rsidRPr="00621298">
        <w:rPr>
          <w:i/>
          <w:szCs w:val="20"/>
          <w:lang w:val="fr-FR"/>
        </w:rPr>
        <w:tab/>
      </w:r>
      <w:r w:rsidRPr="00621298">
        <w:rPr>
          <w:i/>
          <w:szCs w:val="20"/>
          <w:lang w:val="fr-FR"/>
        </w:rPr>
        <w:tab/>
      </w:r>
      <w:r w:rsidRPr="00621298">
        <w:rPr>
          <w:i/>
          <w:szCs w:val="20"/>
          <w:lang w:val="fr-FR"/>
        </w:rPr>
        <w:tab/>
      </w:r>
      <w:r w:rsidRPr="00621298">
        <w:rPr>
          <w:i/>
          <w:szCs w:val="20"/>
          <w:lang w:val="fr-FR"/>
        </w:rPr>
        <w:tab/>
      </w:r>
      <w:r w:rsidRPr="00621298">
        <w:rPr>
          <w:i/>
          <w:szCs w:val="20"/>
          <w:lang w:val="fr-FR"/>
        </w:rPr>
        <w:tab/>
      </w:r>
      <w:r w:rsidRPr="00621298">
        <w:rPr>
          <w:i/>
          <w:szCs w:val="20"/>
          <w:lang w:val="fr-FR"/>
        </w:rPr>
        <w:tab/>
        <w:t>Licence</w:t>
      </w:r>
      <w:r w:rsidRPr="00621298">
        <w:rPr>
          <w:i/>
          <w:szCs w:val="20"/>
          <w:lang w:val="fr-FR"/>
        </w:rPr>
        <w:tab/>
      </w:r>
      <w:r w:rsidRPr="00621298">
        <w:rPr>
          <w:i/>
          <w:szCs w:val="20"/>
          <w:lang w:val="fr-FR"/>
        </w:rPr>
        <w:tab/>
      </w:r>
      <w:r w:rsidRPr="00621298">
        <w:rPr>
          <w:i/>
          <w:szCs w:val="20"/>
          <w:lang w:val="fr-FR"/>
        </w:rPr>
        <w:tab/>
        <w:t>Date</w:t>
      </w:r>
    </w:p>
    <w:p w:rsidR="007C5393" w:rsidRDefault="007C5393" w:rsidP="00621298">
      <w:pPr>
        <w:rPr>
          <w:i/>
          <w:szCs w:val="20"/>
          <w:lang w:val="fr-FR"/>
        </w:rPr>
      </w:pPr>
    </w:p>
    <w:p w:rsidR="007C5393" w:rsidRDefault="007C5393" w:rsidP="00621298">
      <w:pPr>
        <w:rPr>
          <w:i/>
          <w:szCs w:val="20"/>
          <w:lang w:val="fr-FR"/>
        </w:rPr>
      </w:pPr>
    </w:p>
    <w:p w:rsidR="007C5393" w:rsidRDefault="007C5393" w:rsidP="007C5393">
      <w:pPr>
        <w:jc w:val="center"/>
        <w:rPr>
          <w:i/>
          <w:szCs w:val="20"/>
          <w:lang w:val="fr-FR"/>
        </w:rPr>
      </w:pPr>
      <w:r>
        <w:rPr>
          <w:i/>
          <w:szCs w:val="20"/>
          <w:lang w:val="fr-FR"/>
        </w:rPr>
        <w:t>___________________________________</w:t>
      </w:r>
    </w:p>
    <w:p w:rsidR="007C5393" w:rsidRDefault="007C5393" w:rsidP="007C5393">
      <w:pPr>
        <w:jc w:val="center"/>
        <w:rPr>
          <w:i/>
          <w:szCs w:val="20"/>
          <w:lang w:val="fr-FR"/>
        </w:rPr>
      </w:pPr>
      <w:r>
        <w:rPr>
          <w:i/>
          <w:szCs w:val="20"/>
          <w:lang w:val="fr-FR"/>
        </w:rPr>
        <w:t>Signature</w:t>
      </w:r>
    </w:p>
    <w:p w:rsidR="00621298" w:rsidRDefault="00621298" w:rsidP="00621298">
      <w:pPr>
        <w:rPr>
          <w:i/>
          <w:szCs w:val="20"/>
          <w:lang w:val="fr-FR"/>
        </w:rPr>
      </w:pPr>
    </w:p>
    <w:p w:rsidR="00621298" w:rsidRPr="00621298" w:rsidRDefault="00621298" w:rsidP="00621298">
      <w:pPr>
        <w:jc w:val="center"/>
        <w:rPr>
          <w:i/>
          <w:szCs w:val="20"/>
          <w:lang w:val="fr-FR"/>
        </w:rPr>
      </w:pPr>
      <w:r>
        <w:rPr>
          <w:i/>
          <w:szCs w:val="20"/>
          <w:lang w:val="fr-FR"/>
        </w:rPr>
        <w:t xml:space="preserve">Cette ordonnance sera individualisée au nom de </w:t>
      </w:r>
      <w:r w:rsidRPr="007C5393">
        <w:rPr>
          <w:b/>
          <w:i/>
          <w:szCs w:val="20"/>
          <w:lang w:val="fr-FR"/>
        </w:rPr>
        <w:t xml:space="preserve">Dr </w:t>
      </w:r>
      <w:r w:rsidR="007C5393">
        <w:rPr>
          <w:b/>
          <w:i/>
          <w:szCs w:val="20"/>
          <w:lang w:val="fr-FR"/>
        </w:rPr>
        <w:t>Michel Décarie</w:t>
      </w:r>
      <w:r w:rsidR="006410FA" w:rsidRPr="007C5393">
        <w:rPr>
          <w:b/>
          <w:i/>
          <w:szCs w:val="20"/>
          <w:lang w:val="fr-FR"/>
        </w:rPr>
        <w:t xml:space="preserve"> (</w:t>
      </w:r>
      <w:r w:rsidR="007C5393">
        <w:rPr>
          <w:b/>
          <w:i/>
          <w:szCs w:val="20"/>
          <w:lang w:val="fr-FR"/>
        </w:rPr>
        <w:t>188204</w:t>
      </w:r>
      <w:r w:rsidR="006410FA" w:rsidRPr="007C5393">
        <w:rPr>
          <w:b/>
          <w:i/>
          <w:szCs w:val="20"/>
          <w:lang w:val="fr-FR"/>
        </w:rPr>
        <w:t>)</w:t>
      </w:r>
      <w:r w:rsidRPr="007C5393">
        <w:rPr>
          <w:i/>
          <w:szCs w:val="20"/>
          <w:lang w:val="fr-FR"/>
        </w:rPr>
        <w:t>,</w:t>
      </w:r>
      <w:r>
        <w:rPr>
          <w:i/>
          <w:szCs w:val="20"/>
          <w:lang w:val="fr-FR"/>
        </w:rPr>
        <w:t xml:space="preserve"> </w:t>
      </w:r>
      <w:r w:rsidR="007C5393">
        <w:rPr>
          <w:i/>
          <w:szCs w:val="20"/>
          <w:lang w:val="fr-FR"/>
        </w:rPr>
        <w:t>co-</w:t>
      </w:r>
      <w:r>
        <w:rPr>
          <w:i/>
          <w:szCs w:val="20"/>
          <w:lang w:val="fr-FR"/>
        </w:rPr>
        <w:t>président du comité local du DRMG Champlain – Charles-Lemoyne</w:t>
      </w:r>
    </w:p>
    <w:p w:rsidR="00621298" w:rsidRPr="00621298" w:rsidRDefault="00621298" w:rsidP="00621298">
      <w:pPr>
        <w:rPr>
          <w:i/>
          <w:szCs w:val="20"/>
          <w:lang w:val="fr-FR"/>
        </w:rPr>
      </w:pPr>
    </w:p>
    <w:p w:rsidR="00621298" w:rsidRPr="00621298" w:rsidRDefault="00621298" w:rsidP="00621298">
      <w:pPr>
        <w:jc w:val="center"/>
        <w:rPr>
          <w:b/>
          <w:szCs w:val="20"/>
          <w:lang w:val="fr-FR"/>
        </w:rPr>
      </w:pPr>
      <w:r w:rsidRPr="00621298">
        <w:rPr>
          <w:b/>
          <w:szCs w:val="20"/>
          <w:lang w:val="fr-FR"/>
        </w:rPr>
        <w:t xml:space="preserve">Cette ordonnance est valide pour </w:t>
      </w:r>
      <w:r>
        <w:rPr>
          <w:b/>
          <w:szCs w:val="20"/>
          <w:u w:val="single"/>
          <w:lang w:val="fr-FR"/>
        </w:rPr>
        <w:t>18 mois</w:t>
      </w:r>
      <w:r w:rsidRPr="00621298">
        <w:rPr>
          <w:b/>
          <w:szCs w:val="20"/>
          <w:u w:val="single"/>
          <w:lang w:val="fr-FR"/>
        </w:rPr>
        <w:t xml:space="preserve"> </w:t>
      </w:r>
      <w:r w:rsidRPr="00621298">
        <w:rPr>
          <w:b/>
          <w:szCs w:val="20"/>
          <w:lang w:val="fr-FR"/>
        </w:rPr>
        <w:t>ou jusqu’à réception d’une nouvelle ordonnance écrite</w:t>
      </w:r>
    </w:p>
    <w:p w:rsidR="00621298" w:rsidRPr="00621298" w:rsidRDefault="00621298" w:rsidP="00621298">
      <w:pPr>
        <w:jc w:val="center"/>
        <w:rPr>
          <w:b/>
          <w:szCs w:val="20"/>
          <w:lang w:val="fr-FR"/>
        </w:rPr>
      </w:pPr>
      <w:r w:rsidRPr="00621298">
        <w:rPr>
          <w:b/>
          <w:szCs w:val="20"/>
          <w:lang w:val="fr-FR"/>
        </w:rPr>
        <w:t xml:space="preserve">Elle fait référence à l’ordonnance collective # </w:t>
      </w:r>
      <w:r w:rsidR="007C5393">
        <w:rPr>
          <w:b/>
          <w:szCs w:val="20"/>
          <w:lang w:val="fr-FR"/>
        </w:rPr>
        <w:t>CCL2</w:t>
      </w:r>
      <w:r w:rsidRPr="00621298">
        <w:rPr>
          <w:b/>
          <w:szCs w:val="20"/>
          <w:lang w:val="fr-FR"/>
        </w:rPr>
        <w:t xml:space="preserve"> du CSSS Champlain – Charles-Lemoyne.</w:t>
      </w:r>
    </w:p>
    <w:p w:rsidR="001C5B56" w:rsidRDefault="00621298" w:rsidP="001C5B56">
      <w:pPr>
        <w:jc w:val="center"/>
        <w:rPr>
          <w:b/>
          <w:szCs w:val="20"/>
          <w:lang w:val="fr-FR"/>
        </w:rPr>
      </w:pPr>
      <w:r w:rsidRPr="00621298">
        <w:rPr>
          <w:b/>
          <w:szCs w:val="20"/>
          <w:lang w:val="fr-FR"/>
        </w:rPr>
        <w:t>Pour toutes questions relatives à l’application de cette ordonnance, veuillez diriger vos questions à Mr Antoine Mathieu-</w:t>
      </w:r>
      <w:proofErr w:type="spellStart"/>
      <w:r w:rsidRPr="00621298">
        <w:rPr>
          <w:b/>
          <w:szCs w:val="20"/>
          <w:lang w:val="fr-FR"/>
        </w:rPr>
        <w:t>Piotte</w:t>
      </w:r>
      <w:proofErr w:type="spellEnd"/>
      <w:r w:rsidRPr="00621298">
        <w:rPr>
          <w:b/>
          <w:szCs w:val="20"/>
          <w:lang w:val="fr-FR"/>
        </w:rPr>
        <w:t xml:space="preserve">, </w:t>
      </w:r>
      <w:hyperlink r:id="rId12" w:history="1">
        <w:r w:rsidR="007C5393" w:rsidRPr="00A33965">
          <w:rPr>
            <w:rStyle w:val="Lienhypertexte"/>
            <w:b/>
            <w:szCs w:val="20"/>
            <w:lang w:val="fr-FR"/>
          </w:rPr>
          <w:t>antoine.mathieu.piotte@gmail.com</w:t>
        </w:r>
      </w:hyperlink>
      <w:r w:rsidRPr="00621298">
        <w:rPr>
          <w:b/>
          <w:szCs w:val="20"/>
          <w:lang w:val="fr-FR"/>
        </w:rPr>
        <w:t>.</w:t>
      </w:r>
    </w:p>
    <w:p w:rsidR="001C5B56" w:rsidRPr="001C5B56" w:rsidRDefault="00117C8B" w:rsidP="001C5B56">
      <w:pPr>
        <w:jc w:val="center"/>
      </w:pPr>
      <w:hyperlink r:id="rId13" w:anchor="drmg" w:history="1">
        <w:r w:rsidR="001C5B56" w:rsidRPr="009A7F78">
          <w:rPr>
            <w:rStyle w:val="Lienhypertexte"/>
          </w:rPr>
          <w:t>http://extranet.santemonteregie.qc.ca/affaires-medicales-professionnelles/ordonnances/index.fr.html#drmg</w:t>
        </w:r>
      </w:hyperlink>
    </w:p>
    <w:sectPr w:rsidR="001C5B56" w:rsidRPr="001C5B56" w:rsidSect="009F2C1B">
      <w:headerReference w:type="even" r:id="rId14"/>
      <w:headerReference w:type="first" r:id="rId15"/>
      <w:pgSz w:w="12240" w:h="15840"/>
      <w:pgMar w:top="1080" w:right="540" w:bottom="990" w:left="1710" w:header="708" w:footer="4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7C" w:rsidRDefault="006E547C">
      <w:r>
        <w:separator/>
      </w:r>
    </w:p>
  </w:endnote>
  <w:endnote w:type="continuationSeparator" w:id="0">
    <w:p w:rsidR="006E547C" w:rsidRDefault="006E54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VXZY P+ DI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BVZP S+ DIN">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Gra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FA" w:rsidRPr="007B70E0" w:rsidRDefault="006410FA" w:rsidP="00680523">
    <w:pPr>
      <w:pBdr>
        <w:top w:val="single" w:sz="4" w:space="1" w:color="000000"/>
      </w:pBdr>
      <w:tabs>
        <w:tab w:val="center" w:pos="4770"/>
        <w:tab w:val="right" w:pos="9540"/>
      </w:tabs>
      <w:jc w:val="both"/>
      <w:rPr>
        <w:bCs/>
        <w:sz w:val="18"/>
      </w:rPr>
    </w:pPr>
    <w:r>
      <w:rPr>
        <w:bCs/>
        <w:sz w:val="18"/>
      </w:rPr>
      <w:t>Adopté par le DRMG 201</w:t>
    </w:r>
    <w:r w:rsidR="007C5393">
      <w:rPr>
        <w:bCs/>
        <w:sz w:val="18"/>
      </w:rPr>
      <w:t>8-01-31</w:t>
    </w:r>
    <w:r>
      <w:rPr>
        <w:b/>
        <w:bCs/>
        <w:sz w:val="18"/>
      </w:rPr>
      <w:tab/>
      <w:t xml:space="preserve">OC </w:t>
    </w:r>
    <w:r w:rsidR="007C5393">
      <w:rPr>
        <w:b/>
        <w:bCs/>
        <w:sz w:val="18"/>
      </w:rPr>
      <w:t>CCL2</w:t>
    </w:r>
    <w:r>
      <w:rPr>
        <w:b/>
        <w:bCs/>
        <w:sz w:val="18"/>
      </w:rPr>
      <w:tab/>
    </w:r>
    <w:r w:rsidR="00117C8B" w:rsidRPr="000624BF">
      <w:rPr>
        <w:rStyle w:val="Numrodepage"/>
        <w:bCs/>
        <w:sz w:val="18"/>
      </w:rPr>
      <w:fldChar w:fldCharType="begin"/>
    </w:r>
    <w:r w:rsidRPr="000624BF">
      <w:rPr>
        <w:rStyle w:val="Numrodepage"/>
        <w:bCs/>
        <w:sz w:val="18"/>
      </w:rPr>
      <w:instrText xml:space="preserve"> PAGE </w:instrText>
    </w:r>
    <w:r w:rsidR="00117C8B" w:rsidRPr="000624BF">
      <w:rPr>
        <w:rStyle w:val="Numrodepage"/>
        <w:bCs/>
        <w:sz w:val="18"/>
      </w:rPr>
      <w:fldChar w:fldCharType="separate"/>
    </w:r>
    <w:r w:rsidR="00AF7A4E">
      <w:rPr>
        <w:rStyle w:val="Numrodepage"/>
        <w:bCs/>
        <w:noProof/>
        <w:sz w:val="18"/>
      </w:rPr>
      <w:t>1</w:t>
    </w:r>
    <w:r w:rsidR="00117C8B" w:rsidRPr="000624BF">
      <w:rPr>
        <w:rStyle w:val="Numrodepage"/>
        <w:bCs/>
        <w:sz w:val="18"/>
      </w:rPr>
      <w:fldChar w:fldCharType="end"/>
    </w:r>
    <w:r w:rsidRPr="000624BF">
      <w:rPr>
        <w:rStyle w:val="Numrodepage"/>
        <w:bCs/>
        <w:sz w:val="18"/>
      </w:rPr>
      <w:t>/</w:t>
    </w:r>
    <w:r w:rsidR="00117C8B" w:rsidRPr="000624BF">
      <w:rPr>
        <w:rStyle w:val="Numrodepage"/>
        <w:bCs/>
        <w:sz w:val="18"/>
      </w:rPr>
      <w:fldChar w:fldCharType="begin"/>
    </w:r>
    <w:r w:rsidRPr="000624BF">
      <w:rPr>
        <w:rStyle w:val="Numrodepage"/>
        <w:bCs/>
        <w:sz w:val="18"/>
      </w:rPr>
      <w:instrText xml:space="preserve"> NUMPAGES </w:instrText>
    </w:r>
    <w:r w:rsidR="00117C8B" w:rsidRPr="000624BF">
      <w:rPr>
        <w:rStyle w:val="Numrodepage"/>
        <w:bCs/>
        <w:sz w:val="18"/>
      </w:rPr>
      <w:fldChar w:fldCharType="separate"/>
    </w:r>
    <w:r w:rsidR="00AF7A4E">
      <w:rPr>
        <w:rStyle w:val="Numrodepage"/>
        <w:bCs/>
        <w:noProof/>
        <w:sz w:val="18"/>
      </w:rPr>
      <w:t>5</w:t>
    </w:r>
    <w:r w:rsidR="00117C8B" w:rsidRPr="000624BF">
      <w:rPr>
        <w:rStyle w:val="Numrodepage"/>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7C" w:rsidRDefault="006E547C">
      <w:r>
        <w:separator/>
      </w:r>
    </w:p>
  </w:footnote>
  <w:footnote w:type="continuationSeparator" w:id="0">
    <w:p w:rsidR="006E547C" w:rsidRDefault="006E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Layout w:type="fixed"/>
      <w:tblCellMar>
        <w:left w:w="70" w:type="dxa"/>
        <w:right w:w="70" w:type="dxa"/>
      </w:tblCellMar>
      <w:tblLook w:val="0000"/>
    </w:tblPr>
    <w:tblGrid>
      <w:gridCol w:w="6190"/>
      <w:gridCol w:w="3600"/>
    </w:tblGrid>
    <w:tr w:rsidR="006410FA">
      <w:tc>
        <w:tcPr>
          <w:tcW w:w="6190" w:type="dxa"/>
        </w:tcPr>
        <w:p w:rsidR="006410FA" w:rsidRDefault="006410FA" w:rsidP="00E00521">
          <w:r>
            <w:rPr>
              <w:noProof/>
              <w:lang w:eastAsia="fr-CA"/>
            </w:rPr>
            <w:drawing>
              <wp:inline distT="0" distB="0" distL="0" distR="0">
                <wp:extent cx="1714500" cy="9715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6410FA" w:rsidRDefault="006410FA" w:rsidP="00634087">
          <w:pPr>
            <w:jc w:val="both"/>
            <w:rPr>
              <w:rFonts w:ascii="Arial Black" w:hAnsi="Arial Black"/>
              <w:spacing w:val="30"/>
              <w:sz w:val="32"/>
              <w:szCs w:val="40"/>
              <w:lang w:val="fr-FR"/>
            </w:rPr>
          </w:pPr>
          <w:r>
            <w:rPr>
              <w:rFonts w:ascii="Arial Black" w:hAnsi="Arial Black"/>
              <w:spacing w:val="30"/>
              <w:sz w:val="32"/>
              <w:szCs w:val="40"/>
              <w:lang w:val="fr-FR"/>
            </w:rPr>
            <w:t>ORDONNANCE COLLECTIVE</w:t>
          </w:r>
        </w:p>
        <w:p w:rsidR="006410FA" w:rsidRPr="002F5A40" w:rsidRDefault="006410FA" w:rsidP="00F0314E">
          <w:pPr>
            <w:jc w:val="both"/>
            <w:rPr>
              <w:b/>
              <w:sz w:val="18"/>
              <w:szCs w:val="34"/>
              <w:lang w:val="fr-FR"/>
            </w:rPr>
          </w:pPr>
          <w:r w:rsidRPr="00454F46">
            <w:rPr>
              <w:b/>
              <w:sz w:val="18"/>
              <w:szCs w:val="34"/>
              <w:lang w:val="fr-FR"/>
            </w:rPr>
            <w:t xml:space="preserve">DES PHARMACIENS DU TERRITOIRE DU CSSS </w:t>
          </w:r>
          <w:r>
            <w:rPr>
              <w:b/>
              <w:sz w:val="18"/>
              <w:szCs w:val="34"/>
              <w:lang w:val="fr-FR"/>
            </w:rPr>
            <w:t>CHAMPLAIN – CHARLES-LEMOYNE</w:t>
          </w:r>
        </w:p>
      </w:tc>
      <w:tc>
        <w:tcPr>
          <w:tcW w:w="3600" w:type="dxa"/>
        </w:tcPr>
        <w:p w:rsidR="006410FA" w:rsidRDefault="006410FA" w:rsidP="00634087">
          <w:pPr>
            <w:jc w:val="both"/>
          </w:pPr>
        </w:p>
      </w:tc>
    </w:tr>
  </w:tbl>
  <w:p w:rsidR="006410FA" w:rsidRPr="00680523" w:rsidRDefault="006410FA">
    <w:pPr>
      <w:pStyle w:val="En-tte"/>
      <w:rPr>
        <w:sz w:val="6"/>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70"/>
      <w:gridCol w:w="1620"/>
    </w:tblGrid>
    <w:tr w:rsidR="006410FA">
      <w:trPr>
        <w:trHeight w:val="473"/>
      </w:trPr>
      <w:tc>
        <w:tcPr>
          <w:tcW w:w="8170" w:type="dxa"/>
          <w:shd w:val="clear" w:color="auto" w:fill="669900"/>
          <w:vAlign w:val="center"/>
        </w:tcPr>
        <w:p w:rsidR="006410FA" w:rsidRPr="002F5A40" w:rsidRDefault="006410FA" w:rsidP="002F5A40">
          <w:pPr>
            <w:jc w:val="center"/>
            <w:rPr>
              <w:rFonts w:ascii="Arial Gras" w:hAnsi="Arial Gras"/>
              <w:bCs/>
              <w:caps/>
              <w:color w:val="FFFFFF"/>
              <w:sz w:val="24"/>
            </w:rPr>
          </w:pPr>
          <w:r>
            <w:rPr>
              <w:b/>
              <w:color w:val="FFFFFF" w:themeColor="background1"/>
              <w:sz w:val="24"/>
            </w:rPr>
            <w:t>F</w:t>
          </w:r>
          <w:r w:rsidRPr="002F5A40">
            <w:rPr>
              <w:b/>
              <w:color w:val="FFFFFF" w:themeColor="background1"/>
              <w:sz w:val="24"/>
            </w:rPr>
            <w:t>ournitur</w:t>
          </w:r>
          <w:r>
            <w:rPr>
              <w:b/>
              <w:color w:val="FFFFFF" w:themeColor="background1"/>
              <w:sz w:val="24"/>
            </w:rPr>
            <w:t xml:space="preserve">es requises dans le traitement </w:t>
          </w:r>
          <w:r w:rsidRPr="002F5A40">
            <w:rPr>
              <w:b/>
              <w:color w:val="FFFFFF" w:themeColor="background1"/>
              <w:sz w:val="24"/>
            </w:rPr>
            <w:t>et le suivi du diabète</w:t>
          </w:r>
        </w:p>
      </w:tc>
      <w:tc>
        <w:tcPr>
          <w:tcW w:w="1620" w:type="dxa"/>
          <w:shd w:val="clear" w:color="auto" w:fill="000000"/>
          <w:vAlign w:val="center"/>
        </w:tcPr>
        <w:p w:rsidR="006410FA" w:rsidRDefault="006410FA" w:rsidP="007C5393">
          <w:pPr>
            <w:jc w:val="center"/>
            <w:rPr>
              <w:b/>
              <w:bCs/>
              <w:sz w:val="24"/>
            </w:rPr>
          </w:pPr>
          <w:r>
            <w:rPr>
              <w:b/>
              <w:bCs/>
              <w:sz w:val="24"/>
            </w:rPr>
            <w:t xml:space="preserve">OC </w:t>
          </w:r>
          <w:r w:rsidR="007C5393">
            <w:rPr>
              <w:b/>
              <w:bCs/>
              <w:sz w:val="24"/>
            </w:rPr>
            <w:t>#CCL2</w:t>
          </w:r>
        </w:p>
      </w:tc>
    </w:tr>
  </w:tbl>
  <w:p w:rsidR="006410FA" w:rsidRPr="00400FB9" w:rsidRDefault="006410FA">
    <w:pPr>
      <w:pStyle w:val="En-tte"/>
      <w:rPr>
        <w:sz w:val="14"/>
      </w:rPr>
    </w:pPr>
  </w:p>
  <w:p w:rsidR="006410FA" w:rsidRPr="00400FB9" w:rsidRDefault="006410FA">
    <w:pPr>
      <w:pStyle w:val="En-tte"/>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FA" w:rsidRDefault="006410F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FA" w:rsidRDefault="006410F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BA2"/>
    <w:multiLevelType w:val="hybridMultilevel"/>
    <w:tmpl w:val="E746E42A"/>
    <w:lvl w:ilvl="0" w:tplc="FD04064E">
      <w:start w:val="1"/>
      <w:numFmt w:val="bullet"/>
      <w:lvlText w:val=""/>
      <w:lvlJc w:val="left"/>
      <w:pPr>
        <w:ind w:left="720" w:hanging="360"/>
      </w:pPr>
      <w:rPr>
        <w:rFonts w:ascii="Wingdings" w:hAnsi="Wingding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4F229B"/>
    <w:multiLevelType w:val="hybridMultilevel"/>
    <w:tmpl w:val="882C8982"/>
    <w:lvl w:ilvl="0" w:tplc="FD04064E">
      <w:start w:val="1"/>
      <w:numFmt w:val="bullet"/>
      <w:lvlText w:val=""/>
      <w:lvlJc w:val="left"/>
      <w:pPr>
        <w:ind w:left="720" w:hanging="360"/>
      </w:pPr>
      <w:rPr>
        <w:rFonts w:ascii="Wingdings" w:hAnsi="Wingding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FFA0BF3"/>
    <w:multiLevelType w:val="hybridMultilevel"/>
    <w:tmpl w:val="E806E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63225BD"/>
    <w:multiLevelType w:val="hybridMultilevel"/>
    <w:tmpl w:val="D922A8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B6403B8"/>
    <w:multiLevelType w:val="hybridMultilevel"/>
    <w:tmpl w:val="C472F016"/>
    <w:lvl w:ilvl="0" w:tplc="CC128A4E">
      <w:start w:val="1"/>
      <w:numFmt w:val="bullet"/>
      <w:lvlText w:val=""/>
      <w:lvlJc w:val="left"/>
      <w:pPr>
        <w:tabs>
          <w:tab w:val="num" w:pos="936"/>
        </w:tabs>
        <w:ind w:left="936" w:hanging="576"/>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6820229"/>
    <w:multiLevelType w:val="hybridMultilevel"/>
    <w:tmpl w:val="3034B568"/>
    <w:lvl w:ilvl="0" w:tplc="0409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6B233F5"/>
    <w:multiLevelType w:val="hybridMultilevel"/>
    <w:tmpl w:val="E004B000"/>
    <w:lvl w:ilvl="0" w:tplc="FD04064E">
      <w:start w:val="1"/>
      <w:numFmt w:val="bullet"/>
      <w:lvlText w:val=""/>
      <w:lvlJc w:val="left"/>
      <w:pPr>
        <w:ind w:left="720" w:hanging="360"/>
      </w:pPr>
      <w:rPr>
        <w:rFonts w:ascii="Wingdings" w:hAnsi="Wingding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75B175F"/>
    <w:multiLevelType w:val="hybridMultilevel"/>
    <w:tmpl w:val="77A43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F5506EB"/>
    <w:multiLevelType w:val="hybridMultilevel"/>
    <w:tmpl w:val="50E60EA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2EA0B28"/>
    <w:multiLevelType w:val="hybridMultilevel"/>
    <w:tmpl w:val="81CE292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37305DA6"/>
    <w:multiLevelType w:val="hybridMultilevel"/>
    <w:tmpl w:val="02443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A691257"/>
    <w:multiLevelType w:val="hybridMultilevel"/>
    <w:tmpl w:val="222C386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DF05D12"/>
    <w:multiLevelType w:val="hybridMultilevel"/>
    <w:tmpl w:val="9FDC4C2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D8E1447"/>
    <w:multiLevelType w:val="hybridMultilevel"/>
    <w:tmpl w:val="258CC7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EEE489E"/>
    <w:multiLevelType w:val="hybridMultilevel"/>
    <w:tmpl w:val="5198916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2AF505A"/>
    <w:multiLevelType w:val="hybridMultilevel"/>
    <w:tmpl w:val="D9509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78F3F18"/>
    <w:multiLevelType w:val="hybridMultilevel"/>
    <w:tmpl w:val="7354F54C"/>
    <w:lvl w:ilvl="0" w:tplc="FD04064E">
      <w:start w:val="1"/>
      <w:numFmt w:val="bullet"/>
      <w:lvlText w:val=""/>
      <w:lvlJc w:val="left"/>
      <w:pPr>
        <w:ind w:left="720" w:hanging="360"/>
      </w:pPr>
      <w:rPr>
        <w:rFonts w:ascii="Wingdings" w:hAnsi="Wingding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AD02721"/>
    <w:multiLevelType w:val="hybridMultilevel"/>
    <w:tmpl w:val="C6C400C6"/>
    <w:lvl w:ilvl="0" w:tplc="FD04064E">
      <w:start w:val="1"/>
      <w:numFmt w:val="bullet"/>
      <w:lvlText w:val=""/>
      <w:lvlJc w:val="left"/>
      <w:pPr>
        <w:ind w:left="720" w:hanging="360"/>
      </w:pPr>
      <w:rPr>
        <w:rFonts w:ascii="Wingdings" w:hAnsi="Wingding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C807532"/>
    <w:multiLevelType w:val="hybridMultilevel"/>
    <w:tmpl w:val="A1AE3F78"/>
    <w:lvl w:ilvl="0" w:tplc="CC128A4E">
      <w:start w:val="1"/>
      <w:numFmt w:val="bullet"/>
      <w:lvlText w:val=""/>
      <w:lvlJc w:val="left"/>
      <w:pPr>
        <w:tabs>
          <w:tab w:val="num" w:pos="936"/>
        </w:tabs>
        <w:ind w:left="936" w:hanging="576"/>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5D583BF6"/>
    <w:multiLevelType w:val="hybridMultilevel"/>
    <w:tmpl w:val="9152894A"/>
    <w:lvl w:ilvl="0" w:tplc="986E4FCA">
      <w:start w:val="1"/>
      <w:numFmt w:val="bullet"/>
      <w:lvlText w:val=""/>
      <w:lvlJc w:val="left"/>
      <w:pPr>
        <w:tabs>
          <w:tab w:val="num" w:pos="432"/>
        </w:tabs>
        <w:ind w:left="432" w:hanging="432"/>
      </w:pPr>
      <w:rPr>
        <w:rFonts w:ascii="Symbol" w:hAnsi="Symbol" w:hint="default"/>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66412629"/>
    <w:multiLevelType w:val="hybridMultilevel"/>
    <w:tmpl w:val="69903746"/>
    <w:lvl w:ilvl="0" w:tplc="FD04064E">
      <w:start w:val="1"/>
      <w:numFmt w:val="bullet"/>
      <w:lvlText w:val=""/>
      <w:lvlJc w:val="left"/>
      <w:pPr>
        <w:ind w:left="720" w:hanging="360"/>
      </w:pPr>
      <w:rPr>
        <w:rFonts w:ascii="Wingdings" w:hAnsi="Wingding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20209BE"/>
    <w:multiLevelType w:val="hybridMultilevel"/>
    <w:tmpl w:val="FD16E540"/>
    <w:lvl w:ilvl="0" w:tplc="040C0001">
      <w:start w:val="1"/>
      <w:numFmt w:val="bullet"/>
      <w:lvlText w:val=""/>
      <w:lvlJc w:val="left"/>
      <w:pPr>
        <w:tabs>
          <w:tab w:val="num" w:pos="1980"/>
        </w:tabs>
        <w:ind w:left="198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2">
    <w:nsid w:val="723D66F9"/>
    <w:multiLevelType w:val="hybridMultilevel"/>
    <w:tmpl w:val="401E31B6"/>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23">
    <w:nsid w:val="72D40564"/>
    <w:multiLevelType w:val="hybridMultilevel"/>
    <w:tmpl w:val="131217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779C760A"/>
    <w:multiLevelType w:val="hybridMultilevel"/>
    <w:tmpl w:val="8C96E99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78D843E1"/>
    <w:multiLevelType w:val="hybridMultilevel"/>
    <w:tmpl w:val="9ED27E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D0626A6"/>
    <w:multiLevelType w:val="hybridMultilevel"/>
    <w:tmpl w:val="B39ABCBA"/>
    <w:lvl w:ilvl="0" w:tplc="FD04064E">
      <w:start w:val="1"/>
      <w:numFmt w:val="bullet"/>
      <w:lvlText w:val=""/>
      <w:lvlJc w:val="left"/>
      <w:pPr>
        <w:ind w:left="720" w:hanging="360"/>
      </w:pPr>
      <w:rPr>
        <w:rFonts w:ascii="Wingdings" w:hAnsi="Wingding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8"/>
  </w:num>
  <w:num w:numId="5">
    <w:abstractNumId w:val="14"/>
  </w:num>
  <w:num w:numId="6">
    <w:abstractNumId w:val="12"/>
  </w:num>
  <w:num w:numId="7">
    <w:abstractNumId w:val="11"/>
  </w:num>
  <w:num w:numId="8">
    <w:abstractNumId w:val="21"/>
  </w:num>
  <w:num w:numId="9">
    <w:abstractNumId w:val="3"/>
  </w:num>
  <w:num w:numId="10">
    <w:abstractNumId w:val="15"/>
  </w:num>
  <w:num w:numId="11">
    <w:abstractNumId w:val="18"/>
  </w:num>
  <w:num w:numId="12">
    <w:abstractNumId w:val="7"/>
  </w:num>
  <w:num w:numId="13">
    <w:abstractNumId w:val="10"/>
  </w:num>
  <w:num w:numId="14">
    <w:abstractNumId w:val="20"/>
  </w:num>
  <w:num w:numId="15">
    <w:abstractNumId w:val="17"/>
  </w:num>
  <w:num w:numId="16">
    <w:abstractNumId w:val="0"/>
  </w:num>
  <w:num w:numId="17">
    <w:abstractNumId w:val="16"/>
  </w:num>
  <w:num w:numId="18">
    <w:abstractNumId w:val="1"/>
  </w:num>
  <w:num w:numId="19">
    <w:abstractNumId w:val="26"/>
  </w:num>
  <w:num w:numId="20">
    <w:abstractNumId w:val="6"/>
  </w:num>
  <w:num w:numId="21">
    <w:abstractNumId w:val="13"/>
  </w:num>
  <w:num w:numId="22">
    <w:abstractNumId w:val="25"/>
  </w:num>
  <w:num w:numId="23">
    <w:abstractNumId w:val="4"/>
  </w:num>
  <w:num w:numId="24">
    <w:abstractNumId w:val="2"/>
  </w:num>
  <w:num w:numId="25">
    <w:abstractNumId w:val="5"/>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stylePaneFormatFilter w:val="3701"/>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0B16F6"/>
    <w:rsid w:val="000211C1"/>
    <w:rsid w:val="000624BF"/>
    <w:rsid w:val="0006577D"/>
    <w:rsid w:val="00074479"/>
    <w:rsid w:val="00093996"/>
    <w:rsid w:val="00097505"/>
    <w:rsid w:val="000B16F6"/>
    <w:rsid w:val="000C3E96"/>
    <w:rsid w:val="00117C8B"/>
    <w:rsid w:val="00152598"/>
    <w:rsid w:val="00184AFB"/>
    <w:rsid w:val="001C5B56"/>
    <w:rsid w:val="001E03F2"/>
    <w:rsid w:val="00227766"/>
    <w:rsid w:val="0026565D"/>
    <w:rsid w:val="002716D8"/>
    <w:rsid w:val="002716E9"/>
    <w:rsid w:val="002825FB"/>
    <w:rsid w:val="002B1761"/>
    <w:rsid w:val="002B3E70"/>
    <w:rsid w:val="002E0544"/>
    <w:rsid w:val="002F5A40"/>
    <w:rsid w:val="00312A26"/>
    <w:rsid w:val="003316FD"/>
    <w:rsid w:val="0035330E"/>
    <w:rsid w:val="00354AA5"/>
    <w:rsid w:val="00362E85"/>
    <w:rsid w:val="003A265E"/>
    <w:rsid w:val="003A29BF"/>
    <w:rsid w:val="003B5571"/>
    <w:rsid w:val="003C16FC"/>
    <w:rsid w:val="003C2CF7"/>
    <w:rsid w:val="003C78B7"/>
    <w:rsid w:val="003C7F0C"/>
    <w:rsid w:val="00400FB9"/>
    <w:rsid w:val="00454F46"/>
    <w:rsid w:val="00474269"/>
    <w:rsid w:val="00493258"/>
    <w:rsid w:val="0049559F"/>
    <w:rsid w:val="004C3D6A"/>
    <w:rsid w:val="004F42F0"/>
    <w:rsid w:val="005144C3"/>
    <w:rsid w:val="005A24E6"/>
    <w:rsid w:val="005A2759"/>
    <w:rsid w:val="005D2706"/>
    <w:rsid w:val="006160D5"/>
    <w:rsid w:val="00621298"/>
    <w:rsid w:val="00624D70"/>
    <w:rsid w:val="00634087"/>
    <w:rsid w:val="006410FA"/>
    <w:rsid w:val="006573FB"/>
    <w:rsid w:val="00665F1C"/>
    <w:rsid w:val="00672F76"/>
    <w:rsid w:val="00680523"/>
    <w:rsid w:val="006B0C9D"/>
    <w:rsid w:val="006B2AED"/>
    <w:rsid w:val="006E547C"/>
    <w:rsid w:val="006F17BF"/>
    <w:rsid w:val="00711CD9"/>
    <w:rsid w:val="007353C9"/>
    <w:rsid w:val="00784A11"/>
    <w:rsid w:val="0078656F"/>
    <w:rsid w:val="00795C51"/>
    <w:rsid w:val="007B70E0"/>
    <w:rsid w:val="007C5393"/>
    <w:rsid w:val="007D757A"/>
    <w:rsid w:val="007E0476"/>
    <w:rsid w:val="007E5B66"/>
    <w:rsid w:val="00800685"/>
    <w:rsid w:val="00840F10"/>
    <w:rsid w:val="00847325"/>
    <w:rsid w:val="008A006B"/>
    <w:rsid w:val="008B5C67"/>
    <w:rsid w:val="008D7C50"/>
    <w:rsid w:val="0091011B"/>
    <w:rsid w:val="009264D3"/>
    <w:rsid w:val="00952824"/>
    <w:rsid w:val="009B3A4D"/>
    <w:rsid w:val="009D447C"/>
    <w:rsid w:val="009E3910"/>
    <w:rsid w:val="009F209E"/>
    <w:rsid w:val="009F2C1B"/>
    <w:rsid w:val="00A042F6"/>
    <w:rsid w:val="00A11C12"/>
    <w:rsid w:val="00A96B2E"/>
    <w:rsid w:val="00AF7A4E"/>
    <w:rsid w:val="00B15A18"/>
    <w:rsid w:val="00B35D45"/>
    <w:rsid w:val="00B87B26"/>
    <w:rsid w:val="00BA26FF"/>
    <w:rsid w:val="00BB0D20"/>
    <w:rsid w:val="00BB1E1A"/>
    <w:rsid w:val="00BB2CB7"/>
    <w:rsid w:val="00BB4AF5"/>
    <w:rsid w:val="00C301B5"/>
    <w:rsid w:val="00C402C0"/>
    <w:rsid w:val="00C75EE0"/>
    <w:rsid w:val="00CA4660"/>
    <w:rsid w:val="00CA6FF5"/>
    <w:rsid w:val="00CC01E0"/>
    <w:rsid w:val="00CE39E2"/>
    <w:rsid w:val="00CF554D"/>
    <w:rsid w:val="00D02F4E"/>
    <w:rsid w:val="00D03AE5"/>
    <w:rsid w:val="00D26D42"/>
    <w:rsid w:val="00D67A5A"/>
    <w:rsid w:val="00D91F48"/>
    <w:rsid w:val="00DB21BC"/>
    <w:rsid w:val="00DB6BD3"/>
    <w:rsid w:val="00DC0BD5"/>
    <w:rsid w:val="00E00521"/>
    <w:rsid w:val="00E06118"/>
    <w:rsid w:val="00E42C58"/>
    <w:rsid w:val="00E43164"/>
    <w:rsid w:val="00E53FDD"/>
    <w:rsid w:val="00EC19C1"/>
    <w:rsid w:val="00EE489E"/>
    <w:rsid w:val="00F0314E"/>
    <w:rsid w:val="00F1444B"/>
    <w:rsid w:val="00F34D88"/>
    <w:rsid w:val="00F66C44"/>
    <w:rsid w:val="00F848FF"/>
    <w:rsid w:val="00FA0830"/>
    <w:rsid w:val="00FA463E"/>
    <w:rsid w:val="00FB3918"/>
    <w:rsid w:val="00FD6C02"/>
    <w:rsid w:val="00FF3AA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6F6"/>
    <w:rPr>
      <w:rFonts w:ascii="Arial" w:hAnsi="Arial" w:cs="Arial"/>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B16F6"/>
    <w:pPr>
      <w:tabs>
        <w:tab w:val="center" w:pos="4320"/>
        <w:tab w:val="right" w:pos="8640"/>
      </w:tabs>
    </w:pPr>
  </w:style>
  <w:style w:type="paragraph" w:styleId="Pieddepage">
    <w:name w:val="footer"/>
    <w:basedOn w:val="Normal"/>
    <w:rsid w:val="000B16F6"/>
    <w:pPr>
      <w:tabs>
        <w:tab w:val="center" w:pos="4320"/>
        <w:tab w:val="right" w:pos="8640"/>
      </w:tabs>
    </w:pPr>
  </w:style>
  <w:style w:type="paragraph" w:customStyle="1" w:styleId="Default">
    <w:name w:val="Default"/>
    <w:rsid w:val="000B16F6"/>
    <w:pPr>
      <w:widowControl w:val="0"/>
      <w:autoSpaceDE w:val="0"/>
      <w:autoSpaceDN w:val="0"/>
      <w:adjustRightInd w:val="0"/>
    </w:pPr>
    <w:rPr>
      <w:rFonts w:ascii="FVXZY P+ DIN" w:hAnsi="FVXZY P+ DIN" w:cs="FVXZY P+ DIN"/>
      <w:color w:val="000000"/>
      <w:sz w:val="24"/>
      <w:szCs w:val="24"/>
      <w:lang w:val="fr-FR" w:eastAsia="fr-FR"/>
    </w:rPr>
  </w:style>
  <w:style w:type="paragraph" w:customStyle="1" w:styleId="CM2">
    <w:name w:val="CM2"/>
    <w:basedOn w:val="Default"/>
    <w:next w:val="Default"/>
    <w:rsid w:val="000B16F6"/>
    <w:pPr>
      <w:spacing w:line="266" w:lineRule="atLeast"/>
    </w:pPr>
    <w:rPr>
      <w:color w:val="auto"/>
    </w:rPr>
  </w:style>
  <w:style w:type="character" w:styleId="Numrodepage">
    <w:name w:val="page number"/>
    <w:basedOn w:val="Policepardfaut"/>
    <w:rsid w:val="000B16F6"/>
  </w:style>
  <w:style w:type="paragraph" w:styleId="Textedebulles">
    <w:name w:val="Balloon Text"/>
    <w:basedOn w:val="Normal"/>
    <w:link w:val="TextedebullesCar"/>
    <w:rsid w:val="00CC01E0"/>
    <w:rPr>
      <w:rFonts w:ascii="Tahoma" w:hAnsi="Tahoma" w:cs="Tahoma"/>
      <w:sz w:val="16"/>
      <w:szCs w:val="16"/>
    </w:rPr>
  </w:style>
  <w:style w:type="character" w:customStyle="1" w:styleId="TextedebullesCar">
    <w:name w:val="Texte de bulles Car"/>
    <w:basedOn w:val="Policepardfaut"/>
    <w:link w:val="Textedebulles"/>
    <w:rsid w:val="00CC01E0"/>
    <w:rPr>
      <w:rFonts w:ascii="Tahoma" w:hAnsi="Tahoma" w:cs="Tahoma"/>
      <w:sz w:val="16"/>
      <w:szCs w:val="16"/>
      <w:lang w:eastAsia="fr-FR"/>
    </w:rPr>
  </w:style>
  <w:style w:type="paragraph" w:styleId="Paragraphedeliste">
    <w:name w:val="List Paragraph"/>
    <w:basedOn w:val="Normal"/>
    <w:uiPriority w:val="34"/>
    <w:qFormat/>
    <w:rsid w:val="006160D5"/>
    <w:pPr>
      <w:ind w:left="720"/>
      <w:contextualSpacing/>
    </w:pPr>
  </w:style>
  <w:style w:type="character" w:customStyle="1" w:styleId="En-tteCar">
    <w:name w:val="En-tête Car"/>
    <w:basedOn w:val="Policepardfaut"/>
    <w:link w:val="En-tte"/>
    <w:rsid w:val="006160D5"/>
    <w:rPr>
      <w:rFonts w:ascii="Arial" w:hAnsi="Arial" w:cs="Arial"/>
      <w:szCs w:val="24"/>
      <w:lang w:eastAsia="fr-FR"/>
    </w:rPr>
  </w:style>
  <w:style w:type="table" w:styleId="Grilledutableau">
    <w:name w:val="Table Grid"/>
    <w:basedOn w:val="TableauNormal"/>
    <w:uiPriority w:val="59"/>
    <w:rsid w:val="00354A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71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6F6"/>
    <w:rPr>
      <w:rFonts w:ascii="Arial" w:hAnsi="Arial" w:cs="Arial"/>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B16F6"/>
    <w:pPr>
      <w:tabs>
        <w:tab w:val="center" w:pos="4320"/>
        <w:tab w:val="right" w:pos="8640"/>
      </w:tabs>
    </w:pPr>
  </w:style>
  <w:style w:type="paragraph" w:styleId="Pieddepage">
    <w:name w:val="footer"/>
    <w:basedOn w:val="Normal"/>
    <w:rsid w:val="000B16F6"/>
    <w:pPr>
      <w:tabs>
        <w:tab w:val="center" w:pos="4320"/>
        <w:tab w:val="right" w:pos="8640"/>
      </w:tabs>
    </w:pPr>
  </w:style>
  <w:style w:type="paragraph" w:customStyle="1" w:styleId="Default">
    <w:name w:val="Default"/>
    <w:rsid w:val="000B16F6"/>
    <w:pPr>
      <w:widowControl w:val="0"/>
      <w:autoSpaceDE w:val="0"/>
      <w:autoSpaceDN w:val="0"/>
      <w:adjustRightInd w:val="0"/>
    </w:pPr>
    <w:rPr>
      <w:rFonts w:ascii="FVXZY P+ DIN" w:hAnsi="FVXZY P+ DIN" w:cs="FVXZY P+ DIN"/>
      <w:color w:val="000000"/>
      <w:sz w:val="24"/>
      <w:szCs w:val="24"/>
      <w:lang w:val="fr-FR" w:eastAsia="fr-FR"/>
    </w:rPr>
  </w:style>
  <w:style w:type="paragraph" w:customStyle="1" w:styleId="CM2">
    <w:name w:val="CM2"/>
    <w:basedOn w:val="Default"/>
    <w:next w:val="Default"/>
    <w:rsid w:val="000B16F6"/>
    <w:pPr>
      <w:spacing w:line="266" w:lineRule="atLeast"/>
    </w:pPr>
    <w:rPr>
      <w:color w:val="auto"/>
    </w:rPr>
  </w:style>
  <w:style w:type="character" w:styleId="Numrodepage">
    <w:name w:val="page number"/>
    <w:basedOn w:val="Policepardfaut"/>
    <w:rsid w:val="000B16F6"/>
  </w:style>
  <w:style w:type="paragraph" w:styleId="Textedebulles">
    <w:name w:val="Balloon Text"/>
    <w:basedOn w:val="Normal"/>
    <w:link w:val="TextedebullesCar"/>
    <w:rsid w:val="00CC01E0"/>
    <w:rPr>
      <w:rFonts w:ascii="Tahoma" w:hAnsi="Tahoma" w:cs="Tahoma"/>
      <w:sz w:val="16"/>
      <w:szCs w:val="16"/>
    </w:rPr>
  </w:style>
  <w:style w:type="character" w:customStyle="1" w:styleId="TextedebullesCar">
    <w:name w:val="Texte de bulles Car"/>
    <w:basedOn w:val="Policepardfaut"/>
    <w:link w:val="Textedebulles"/>
    <w:rsid w:val="00CC01E0"/>
    <w:rPr>
      <w:rFonts w:ascii="Tahoma" w:hAnsi="Tahoma" w:cs="Tahoma"/>
      <w:sz w:val="16"/>
      <w:szCs w:val="16"/>
      <w:lang w:eastAsia="fr-FR"/>
    </w:rPr>
  </w:style>
  <w:style w:type="paragraph" w:styleId="Paragraphedeliste">
    <w:name w:val="List Paragraph"/>
    <w:basedOn w:val="Normal"/>
    <w:uiPriority w:val="34"/>
    <w:qFormat/>
    <w:rsid w:val="006160D5"/>
    <w:pPr>
      <w:ind w:left="720"/>
      <w:contextualSpacing/>
    </w:pPr>
  </w:style>
  <w:style w:type="character" w:customStyle="1" w:styleId="En-tteCar">
    <w:name w:val="En-tête Car"/>
    <w:basedOn w:val="Policepardfaut"/>
    <w:link w:val="En-tte"/>
    <w:rsid w:val="006160D5"/>
    <w:rPr>
      <w:rFonts w:ascii="Arial" w:hAnsi="Arial" w:cs="Arial"/>
      <w:szCs w:val="24"/>
      <w:lang w:eastAsia="fr-FR"/>
    </w:rPr>
  </w:style>
  <w:style w:type="table" w:styleId="Grilledutableau">
    <w:name w:val="Table Grid"/>
    <w:basedOn w:val="TableauNormal"/>
    <w:uiPriority w:val="59"/>
    <w:rsid w:val="00354A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16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xtranet.santemonteregie.qc.ca/affaires-medicales-professionnelles/ordonnances/index.fr.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ine.mathieu.piott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ranet.santemonteregie.qc.ca/affaires-medicales-professionnelles/ordonnances/index.fr.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toine.mathieu.piotte@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5B46D-CA7C-400F-80B7-00192C6E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Référence à un protocole :</vt:lpstr>
    </vt:vector>
  </TitlesOfParts>
  <Company>Hewlett-Packard</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Référence à un protocole :</dc:title>
  <dc:creator>CSSS Sorel-Tracy</dc:creator>
  <cp:lastModifiedBy>Eric</cp:lastModifiedBy>
  <cp:revision>2</cp:revision>
  <cp:lastPrinted>2018-02-12T17:57:00Z</cp:lastPrinted>
  <dcterms:created xsi:type="dcterms:W3CDTF">2018-12-01T17:58:00Z</dcterms:created>
  <dcterms:modified xsi:type="dcterms:W3CDTF">2018-12-01T17:58:00Z</dcterms:modified>
</cp:coreProperties>
</file>